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DE913" w14:textId="7442586F" w:rsidR="006F7F09" w:rsidRPr="00B326CC" w:rsidRDefault="00AC094E" w:rsidP="006F7F09">
      <w:pPr>
        <w:pStyle w:val="Heading1"/>
      </w:pPr>
      <w:bookmarkStart w:id="0" w:name="_GoBack"/>
      <w:bookmarkEnd w:id="0"/>
      <w:r>
        <w:t xml:space="preserve">Somalia Parliament and Constitutional Support Project - </w:t>
      </w:r>
      <w:r w:rsidR="006F7F09">
        <w:t>Results and Resource Framework</w:t>
      </w:r>
    </w:p>
    <w:p w14:paraId="2DA34EC0" w14:textId="77777777" w:rsidR="006F7F09" w:rsidRPr="004C6F95" w:rsidRDefault="006F7F09" w:rsidP="006F7F09">
      <w:pPr>
        <w:rPr>
          <w:b/>
          <w:szCs w:val="22"/>
        </w:rPr>
      </w:pPr>
      <w:r w:rsidRPr="004C6F95">
        <w:rPr>
          <w:b/>
          <w:szCs w:val="22"/>
        </w:rPr>
        <w:t xml:space="preserve">Year: </w:t>
      </w:r>
      <w:r>
        <w:rPr>
          <w:b/>
          <w:szCs w:val="22"/>
        </w:rPr>
        <w:t>2013-2016</w:t>
      </w:r>
    </w:p>
    <w:tbl>
      <w:tblPr>
        <w:tblW w:w="14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0"/>
      </w:tblGrid>
      <w:tr w:rsidR="006F7F09" w:rsidRPr="007C1667" w14:paraId="3E9C142D" w14:textId="77777777" w:rsidTr="00917AF8">
        <w:trPr>
          <w:trHeight w:val="250"/>
        </w:trPr>
        <w:tc>
          <w:tcPr>
            <w:tcW w:w="14130" w:type="dxa"/>
          </w:tcPr>
          <w:p w14:paraId="6D10F536" w14:textId="77777777" w:rsidR="006F7F09" w:rsidRPr="007C1667" w:rsidRDefault="006F7F09" w:rsidP="00917AF8">
            <w:pPr>
              <w:spacing w:after="0"/>
              <w:rPr>
                <w:i/>
                <w:sz w:val="21"/>
                <w:szCs w:val="21"/>
              </w:rPr>
            </w:pPr>
            <w:r w:rsidRPr="007C1667">
              <w:rPr>
                <w:sz w:val="21"/>
                <w:szCs w:val="21"/>
              </w:rPr>
              <w:t xml:space="preserve">Project title:  </w:t>
            </w:r>
          </w:p>
        </w:tc>
      </w:tr>
      <w:tr w:rsidR="006F7F09" w:rsidRPr="007C1667" w14:paraId="265A4E68" w14:textId="77777777" w:rsidTr="00917AF8">
        <w:trPr>
          <w:trHeight w:val="114"/>
        </w:trPr>
        <w:tc>
          <w:tcPr>
            <w:tcW w:w="14130" w:type="dxa"/>
          </w:tcPr>
          <w:p w14:paraId="04BECA0F" w14:textId="77777777" w:rsidR="006F7F09" w:rsidRPr="007C1667" w:rsidRDefault="006F7F09" w:rsidP="00917AF8">
            <w:pPr>
              <w:tabs>
                <w:tab w:val="left" w:pos="4680"/>
              </w:tabs>
              <w:rPr>
                <w:sz w:val="21"/>
                <w:szCs w:val="21"/>
              </w:rPr>
            </w:pPr>
            <w:r w:rsidRPr="00962CB3">
              <w:rPr>
                <w:b/>
                <w:sz w:val="21"/>
                <w:szCs w:val="21"/>
              </w:rPr>
              <w:t xml:space="preserve">CPD Outcome: </w:t>
            </w:r>
            <w:r w:rsidRPr="003160D9">
              <w:rPr>
                <w:rFonts w:cs="Arial"/>
                <w:sz w:val="21"/>
                <w:szCs w:val="21"/>
              </w:rPr>
              <w:t>Sub-outcome 2.1: “Mechanisms for the transition to democratic and accountable structures and systems of governance designed and implemented”</w:t>
            </w:r>
            <w:r>
              <w:rPr>
                <w:rFonts w:cs="Arial"/>
                <w:sz w:val="21"/>
                <w:szCs w:val="21"/>
              </w:rPr>
              <w:t xml:space="preserve">; </w:t>
            </w:r>
            <w:r w:rsidRPr="003160D9">
              <w:rPr>
                <w:rFonts w:cs="Arial"/>
                <w:sz w:val="21"/>
                <w:szCs w:val="21"/>
              </w:rPr>
              <w:t>Sub-outcome 2.3: The capacities of parliamentary and civil society actors strengthened for effective and accountable Gov</w:t>
            </w:r>
            <w:r>
              <w:rPr>
                <w:rFonts w:cs="Arial"/>
                <w:sz w:val="21"/>
                <w:szCs w:val="21"/>
              </w:rPr>
              <w:t xml:space="preserve">ernment oversight </w:t>
            </w:r>
            <w:r w:rsidRPr="003160D9">
              <w:rPr>
                <w:rFonts w:cs="Arial"/>
                <w:sz w:val="21"/>
                <w:szCs w:val="21"/>
              </w:rPr>
              <w:t xml:space="preserve">Sub-outcome 4.2: </w:t>
            </w:r>
            <w:r w:rsidRPr="00D91CB9">
              <w:rPr>
                <w:rFonts w:cs="Arial"/>
                <w:sz w:val="21"/>
                <w:szCs w:val="21"/>
                <w:lang w:val="en-US" w:eastAsia="ja-JP"/>
              </w:rPr>
              <w:t>Women</w:t>
            </w:r>
            <w:r>
              <w:rPr>
                <w:rFonts w:cs="Arial"/>
                <w:sz w:val="21"/>
                <w:szCs w:val="21"/>
                <w:lang w:val="en-US" w:eastAsia="ja-JP"/>
              </w:rPr>
              <w:t>’</w:t>
            </w:r>
            <w:r w:rsidRPr="00D91CB9">
              <w:rPr>
                <w:rFonts w:cs="Arial"/>
                <w:sz w:val="21"/>
                <w:szCs w:val="21"/>
                <w:lang w:val="en-US" w:eastAsia="ja-JP"/>
              </w:rPr>
              <w:t>s participation in peace- building, representation, civil service and public life increased at all levels.</w:t>
            </w:r>
          </w:p>
        </w:tc>
      </w:tr>
      <w:tr w:rsidR="006F7F09" w:rsidRPr="007C1667" w14:paraId="24B1CABD" w14:textId="77777777" w:rsidTr="00917AF8">
        <w:trPr>
          <w:trHeight w:val="114"/>
        </w:trPr>
        <w:tc>
          <w:tcPr>
            <w:tcW w:w="14130" w:type="dxa"/>
          </w:tcPr>
          <w:p w14:paraId="717EC505" w14:textId="77777777" w:rsidR="006F7F09" w:rsidRPr="00825B2B" w:rsidRDefault="006F7F09" w:rsidP="00917AF8">
            <w:pPr>
              <w:spacing w:after="0"/>
              <w:rPr>
                <w:bCs/>
                <w:sz w:val="21"/>
                <w:szCs w:val="21"/>
              </w:rPr>
            </w:pPr>
            <w:r>
              <w:rPr>
                <w:b/>
                <w:sz w:val="21"/>
                <w:szCs w:val="21"/>
              </w:rPr>
              <w:t>Overall Project Goal</w:t>
            </w:r>
            <w:r w:rsidRPr="00825B2B">
              <w:rPr>
                <w:b/>
                <w:sz w:val="21"/>
                <w:szCs w:val="21"/>
              </w:rPr>
              <w:t>:</w:t>
            </w:r>
            <w:r w:rsidRPr="00825B2B">
              <w:rPr>
                <w:sz w:val="21"/>
                <w:szCs w:val="21"/>
              </w:rPr>
              <w:t xml:space="preserve"> </w:t>
            </w:r>
            <w:r w:rsidRPr="00825B2B">
              <w:rPr>
                <w:rFonts w:cs="Arial"/>
                <w:sz w:val="21"/>
                <w:szCs w:val="21"/>
                <w:lang w:val="en-US"/>
              </w:rPr>
              <w:t>The National, Somaliland and Puntland Parliament functions as inclusive, transparent and effective law-making, oversight and representative bodies which engage in national dialogue on policy priorities, peace-building and state-building as efforts are made to implement</w:t>
            </w:r>
            <w:r>
              <w:rPr>
                <w:rFonts w:cs="Arial"/>
                <w:sz w:val="21"/>
                <w:szCs w:val="21"/>
                <w:lang w:val="en-US"/>
              </w:rPr>
              <w:t xml:space="preserve"> and review</w:t>
            </w:r>
            <w:r w:rsidRPr="00825B2B">
              <w:rPr>
                <w:rFonts w:cs="Arial"/>
                <w:sz w:val="21"/>
                <w:szCs w:val="21"/>
                <w:lang w:val="en-US"/>
              </w:rPr>
              <w:t xml:space="preserve"> the </w:t>
            </w:r>
            <w:r>
              <w:rPr>
                <w:rFonts w:cs="Arial"/>
                <w:sz w:val="21"/>
                <w:szCs w:val="21"/>
                <w:lang w:val="en-US"/>
              </w:rPr>
              <w:t>Provisional Constitution</w:t>
            </w:r>
          </w:p>
          <w:p w14:paraId="27593778" w14:textId="77777777" w:rsidR="006F7F09" w:rsidRPr="007C1667" w:rsidRDefault="006F7F09" w:rsidP="00917AF8">
            <w:pPr>
              <w:spacing w:after="0"/>
              <w:rPr>
                <w:sz w:val="21"/>
                <w:szCs w:val="21"/>
              </w:rPr>
            </w:pPr>
          </w:p>
        </w:tc>
      </w:tr>
    </w:tbl>
    <w:p w14:paraId="53BB8DD3" w14:textId="77777777" w:rsidR="006F7F09" w:rsidRPr="00DB7382" w:rsidRDefault="006F7F09" w:rsidP="006F7F09">
      <w:pPr>
        <w:rPr>
          <w:sz w:val="12"/>
          <w:szCs w:val="22"/>
        </w:rPr>
      </w:pPr>
    </w:p>
    <w:tbl>
      <w:tblPr>
        <w:tblpPr w:leftFromText="180" w:rightFromText="180" w:vertAnchor="text" w:tblpY="1"/>
        <w:tblOverlap w:val="neve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5153"/>
        <w:gridCol w:w="1720"/>
        <w:gridCol w:w="173"/>
        <w:gridCol w:w="286"/>
        <w:gridCol w:w="74"/>
        <w:gridCol w:w="393"/>
        <w:gridCol w:w="379"/>
        <w:gridCol w:w="1655"/>
      </w:tblGrid>
      <w:tr w:rsidR="006F7F09" w:rsidRPr="00720761" w14:paraId="390B99E0" w14:textId="77777777" w:rsidTr="00215D53">
        <w:trPr>
          <w:cantSplit/>
          <w:tblHeader/>
        </w:trPr>
        <w:tc>
          <w:tcPr>
            <w:tcW w:w="1525" w:type="pct"/>
            <w:vMerge w:val="restart"/>
            <w:shd w:val="clear" w:color="auto" w:fill="E36C0A"/>
            <w:vAlign w:val="center"/>
          </w:tcPr>
          <w:p w14:paraId="5D3CB756" w14:textId="77777777" w:rsidR="006F7F09" w:rsidRPr="00720761" w:rsidRDefault="006F7F09" w:rsidP="00917AF8">
            <w:pPr>
              <w:spacing w:before="20" w:after="20"/>
              <w:jc w:val="center"/>
              <w:rPr>
                <w:rFonts w:ascii="Times New Roman" w:hAnsi="Times New Roman"/>
                <w:b/>
                <w:i/>
                <w:sz w:val="20"/>
                <w:szCs w:val="20"/>
              </w:rPr>
            </w:pPr>
            <w:r w:rsidRPr="00720761">
              <w:rPr>
                <w:rFonts w:ascii="Times New Roman" w:hAnsi="Times New Roman"/>
                <w:b/>
                <w:i/>
                <w:sz w:val="20"/>
                <w:szCs w:val="20"/>
              </w:rPr>
              <w:t xml:space="preserve">INTENDED OUTPUTS, BASELINE AND INDICATORS + OUTPUT TARGETS </w:t>
            </w:r>
          </w:p>
        </w:tc>
        <w:tc>
          <w:tcPr>
            <w:tcW w:w="1821" w:type="pct"/>
            <w:vMerge w:val="restart"/>
            <w:shd w:val="clear" w:color="auto" w:fill="E36C0A"/>
            <w:vAlign w:val="center"/>
          </w:tcPr>
          <w:p w14:paraId="7D52365B" w14:textId="77777777" w:rsidR="006F7F09" w:rsidRPr="00720761" w:rsidRDefault="006F7F09" w:rsidP="00917AF8">
            <w:pPr>
              <w:spacing w:before="20" w:after="20"/>
              <w:jc w:val="center"/>
              <w:rPr>
                <w:rFonts w:ascii="Times New Roman" w:hAnsi="Times New Roman"/>
                <w:b/>
                <w:i/>
                <w:sz w:val="20"/>
                <w:szCs w:val="20"/>
              </w:rPr>
            </w:pPr>
            <w:r w:rsidRPr="00720761">
              <w:rPr>
                <w:rFonts w:ascii="Times New Roman" w:hAnsi="Times New Roman"/>
                <w:b/>
                <w:i/>
                <w:sz w:val="20"/>
                <w:szCs w:val="20"/>
              </w:rPr>
              <w:t>INDICATIVE ACTIVITIES</w:t>
            </w:r>
          </w:p>
        </w:tc>
        <w:tc>
          <w:tcPr>
            <w:tcW w:w="669" w:type="pct"/>
            <w:gridSpan w:val="2"/>
            <w:vMerge w:val="restart"/>
            <w:shd w:val="clear" w:color="auto" w:fill="E36C0A"/>
            <w:vAlign w:val="center"/>
          </w:tcPr>
          <w:p w14:paraId="55FC3246" w14:textId="77777777" w:rsidR="006F7F09" w:rsidRPr="00720761" w:rsidRDefault="006F7F09" w:rsidP="00917AF8">
            <w:pPr>
              <w:spacing w:before="20" w:after="20"/>
              <w:jc w:val="center"/>
              <w:rPr>
                <w:rFonts w:ascii="Times New Roman" w:hAnsi="Times New Roman"/>
                <w:b/>
                <w:i/>
                <w:sz w:val="20"/>
                <w:szCs w:val="20"/>
              </w:rPr>
            </w:pPr>
            <w:r w:rsidRPr="00720761">
              <w:rPr>
                <w:rFonts w:ascii="Times New Roman" w:hAnsi="Times New Roman"/>
                <w:b/>
                <w:i/>
                <w:sz w:val="20"/>
                <w:szCs w:val="20"/>
              </w:rPr>
              <w:t>RESPONSIBILITY/ PARTNERS</w:t>
            </w:r>
          </w:p>
        </w:tc>
        <w:tc>
          <w:tcPr>
            <w:tcW w:w="400" w:type="pct"/>
            <w:gridSpan w:val="4"/>
            <w:shd w:val="clear" w:color="auto" w:fill="E36C0A"/>
          </w:tcPr>
          <w:p w14:paraId="472192F4" w14:textId="136A9963" w:rsidR="006F7F09" w:rsidRPr="00720761" w:rsidRDefault="006F7F09" w:rsidP="0053221C">
            <w:pPr>
              <w:spacing w:before="20" w:after="20"/>
              <w:jc w:val="center"/>
              <w:rPr>
                <w:rFonts w:ascii="Times New Roman" w:hAnsi="Times New Roman"/>
                <w:b/>
                <w:i/>
                <w:sz w:val="20"/>
                <w:szCs w:val="20"/>
              </w:rPr>
            </w:pPr>
            <w:r w:rsidRPr="00720761">
              <w:rPr>
                <w:rFonts w:ascii="Times New Roman" w:hAnsi="Times New Roman"/>
                <w:b/>
                <w:i/>
                <w:sz w:val="20"/>
                <w:szCs w:val="20"/>
              </w:rPr>
              <w:t xml:space="preserve">INPUTS </w:t>
            </w:r>
          </w:p>
        </w:tc>
        <w:tc>
          <w:tcPr>
            <w:tcW w:w="585" w:type="pct"/>
            <w:shd w:val="clear" w:color="auto" w:fill="E36C0A"/>
            <w:vAlign w:val="center"/>
          </w:tcPr>
          <w:p w14:paraId="6E0F6737" w14:textId="77777777" w:rsidR="006F7F09" w:rsidRDefault="006F7F09" w:rsidP="00917AF8">
            <w:pPr>
              <w:spacing w:before="20" w:after="20"/>
              <w:jc w:val="center"/>
              <w:rPr>
                <w:rFonts w:ascii="Times New Roman" w:hAnsi="Times New Roman"/>
                <w:b/>
                <w:i/>
                <w:sz w:val="20"/>
                <w:szCs w:val="20"/>
              </w:rPr>
            </w:pPr>
            <w:r>
              <w:rPr>
                <w:rFonts w:ascii="Times New Roman" w:hAnsi="Times New Roman"/>
                <w:b/>
                <w:i/>
                <w:sz w:val="20"/>
                <w:szCs w:val="20"/>
              </w:rPr>
              <w:t>INDICATIVE</w:t>
            </w:r>
          </w:p>
          <w:p w14:paraId="5FF79B3F" w14:textId="77777777" w:rsidR="006F7F09" w:rsidRPr="00720761" w:rsidRDefault="006F7F09" w:rsidP="00917AF8">
            <w:pPr>
              <w:spacing w:before="20" w:after="20"/>
              <w:jc w:val="center"/>
              <w:rPr>
                <w:rFonts w:ascii="Times New Roman" w:hAnsi="Times New Roman"/>
                <w:b/>
                <w:i/>
                <w:sz w:val="20"/>
                <w:szCs w:val="20"/>
              </w:rPr>
            </w:pPr>
            <w:r w:rsidRPr="00720761">
              <w:rPr>
                <w:rFonts w:ascii="Times New Roman" w:hAnsi="Times New Roman"/>
                <w:b/>
                <w:i/>
                <w:sz w:val="20"/>
                <w:szCs w:val="20"/>
              </w:rPr>
              <w:t>BUDGET</w:t>
            </w:r>
          </w:p>
        </w:tc>
      </w:tr>
      <w:tr w:rsidR="006F7F09" w:rsidRPr="00720761" w14:paraId="3204C7F6" w14:textId="77777777" w:rsidTr="007E23C6">
        <w:trPr>
          <w:cantSplit/>
          <w:trHeight w:val="180"/>
          <w:tblHeader/>
        </w:trPr>
        <w:tc>
          <w:tcPr>
            <w:tcW w:w="1525" w:type="pct"/>
            <w:vMerge/>
            <w:tcBorders>
              <w:bottom w:val="single" w:sz="4" w:space="0" w:color="auto"/>
            </w:tcBorders>
            <w:shd w:val="clear" w:color="auto" w:fill="E36C0A"/>
            <w:vAlign w:val="center"/>
          </w:tcPr>
          <w:p w14:paraId="0D1B05FD" w14:textId="77777777" w:rsidR="006F7F09" w:rsidRPr="00720761" w:rsidRDefault="006F7F09" w:rsidP="00917AF8">
            <w:pPr>
              <w:spacing w:before="20" w:after="20"/>
              <w:jc w:val="center"/>
              <w:rPr>
                <w:rFonts w:ascii="Times New Roman" w:hAnsi="Times New Roman"/>
                <w:b/>
                <w:bCs/>
                <w:i/>
                <w:sz w:val="20"/>
                <w:szCs w:val="20"/>
              </w:rPr>
            </w:pPr>
          </w:p>
        </w:tc>
        <w:tc>
          <w:tcPr>
            <w:tcW w:w="1821" w:type="pct"/>
            <w:vMerge/>
            <w:tcBorders>
              <w:bottom w:val="single" w:sz="4" w:space="0" w:color="auto"/>
            </w:tcBorders>
            <w:vAlign w:val="center"/>
          </w:tcPr>
          <w:p w14:paraId="60C165B1" w14:textId="77777777" w:rsidR="006F7F09" w:rsidRPr="00720761" w:rsidRDefault="006F7F09" w:rsidP="00917AF8">
            <w:pPr>
              <w:spacing w:before="20" w:after="20"/>
              <w:jc w:val="center"/>
              <w:rPr>
                <w:rFonts w:ascii="Times New Roman" w:hAnsi="Times New Roman"/>
                <w:b/>
                <w:bCs/>
                <w:i/>
                <w:sz w:val="20"/>
                <w:szCs w:val="20"/>
              </w:rPr>
            </w:pPr>
          </w:p>
        </w:tc>
        <w:tc>
          <w:tcPr>
            <w:tcW w:w="669" w:type="pct"/>
            <w:gridSpan w:val="2"/>
            <w:vMerge/>
            <w:tcBorders>
              <w:bottom w:val="single" w:sz="4" w:space="0" w:color="auto"/>
            </w:tcBorders>
            <w:vAlign w:val="center"/>
          </w:tcPr>
          <w:p w14:paraId="76672CA3" w14:textId="77777777" w:rsidR="006F7F09" w:rsidRPr="00720761" w:rsidRDefault="006F7F09" w:rsidP="00917AF8">
            <w:pPr>
              <w:spacing w:before="20" w:after="20"/>
              <w:jc w:val="center"/>
              <w:rPr>
                <w:rFonts w:ascii="Times New Roman" w:hAnsi="Times New Roman"/>
                <w:b/>
                <w:sz w:val="20"/>
                <w:szCs w:val="20"/>
              </w:rPr>
            </w:pPr>
          </w:p>
        </w:tc>
        <w:tc>
          <w:tcPr>
            <w:tcW w:w="127" w:type="pct"/>
            <w:gridSpan w:val="2"/>
            <w:tcBorders>
              <w:bottom w:val="single" w:sz="4" w:space="0" w:color="auto"/>
            </w:tcBorders>
            <w:shd w:val="clear" w:color="auto" w:fill="E36C0A"/>
            <w:vAlign w:val="center"/>
          </w:tcPr>
          <w:p w14:paraId="6F285449" w14:textId="77777777" w:rsidR="006F7F09" w:rsidRPr="00720761" w:rsidRDefault="006F7F09" w:rsidP="00917AF8">
            <w:pPr>
              <w:spacing w:before="20" w:after="20"/>
              <w:jc w:val="center"/>
              <w:rPr>
                <w:rFonts w:ascii="Times New Roman" w:hAnsi="Times New Roman"/>
                <w:b/>
                <w:sz w:val="20"/>
                <w:szCs w:val="20"/>
              </w:rPr>
            </w:pPr>
            <w:r w:rsidRPr="00720761">
              <w:rPr>
                <w:rFonts w:ascii="Times New Roman" w:hAnsi="Times New Roman"/>
                <w:b/>
                <w:sz w:val="20"/>
                <w:szCs w:val="20"/>
              </w:rPr>
              <w:t>1</w:t>
            </w:r>
          </w:p>
        </w:tc>
        <w:tc>
          <w:tcPr>
            <w:tcW w:w="139" w:type="pct"/>
            <w:tcBorders>
              <w:bottom w:val="single" w:sz="4" w:space="0" w:color="auto"/>
            </w:tcBorders>
            <w:shd w:val="clear" w:color="auto" w:fill="E36C0A"/>
            <w:vAlign w:val="center"/>
          </w:tcPr>
          <w:p w14:paraId="79366416" w14:textId="77777777" w:rsidR="006F7F09" w:rsidRPr="00720761" w:rsidRDefault="006F7F09" w:rsidP="00917AF8">
            <w:pPr>
              <w:spacing w:before="20" w:after="20"/>
              <w:jc w:val="center"/>
              <w:rPr>
                <w:rFonts w:ascii="Times New Roman" w:hAnsi="Times New Roman"/>
                <w:b/>
                <w:sz w:val="20"/>
                <w:szCs w:val="20"/>
              </w:rPr>
            </w:pPr>
            <w:r w:rsidRPr="00720761">
              <w:rPr>
                <w:rFonts w:ascii="Times New Roman" w:hAnsi="Times New Roman"/>
                <w:b/>
                <w:sz w:val="20"/>
                <w:szCs w:val="20"/>
              </w:rPr>
              <w:t>2</w:t>
            </w:r>
          </w:p>
        </w:tc>
        <w:tc>
          <w:tcPr>
            <w:tcW w:w="134" w:type="pct"/>
            <w:tcBorders>
              <w:bottom w:val="single" w:sz="4" w:space="0" w:color="auto"/>
            </w:tcBorders>
            <w:shd w:val="clear" w:color="auto" w:fill="E36C0A"/>
            <w:vAlign w:val="center"/>
          </w:tcPr>
          <w:p w14:paraId="36AA8BAA" w14:textId="77777777" w:rsidR="006F7F09" w:rsidRPr="00720761" w:rsidRDefault="006F7F09" w:rsidP="00917AF8">
            <w:pPr>
              <w:spacing w:before="20" w:after="20"/>
              <w:jc w:val="center"/>
              <w:rPr>
                <w:rFonts w:ascii="Times New Roman" w:hAnsi="Times New Roman"/>
                <w:b/>
                <w:sz w:val="20"/>
                <w:szCs w:val="20"/>
              </w:rPr>
            </w:pPr>
            <w:r w:rsidRPr="00720761">
              <w:rPr>
                <w:rFonts w:ascii="Times New Roman" w:hAnsi="Times New Roman"/>
                <w:b/>
                <w:sz w:val="20"/>
                <w:szCs w:val="20"/>
              </w:rPr>
              <w:t>3</w:t>
            </w:r>
          </w:p>
        </w:tc>
        <w:tc>
          <w:tcPr>
            <w:tcW w:w="585" w:type="pct"/>
            <w:tcBorders>
              <w:bottom w:val="single" w:sz="4" w:space="0" w:color="auto"/>
            </w:tcBorders>
            <w:shd w:val="clear" w:color="auto" w:fill="E36C0A"/>
            <w:vAlign w:val="center"/>
          </w:tcPr>
          <w:p w14:paraId="47BCD359" w14:textId="77777777" w:rsidR="006F7F09" w:rsidRPr="00720761" w:rsidRDefault="006F7F09" w:rsidP="00917AF8">
            <w:pPr>
              <w:spacing w:before="20" w:after="20"/>
              <w:jc w:val="center"/>
              <w:rPr>
                <w:rFonts w:ascii="Times New Roman" w:hAnsi="Times New Roman"/>
                <w:b/>
                <w:sz w:val="20"/>
                <w:szCs w:val="20"/>
              </w:rPr>
            </w:pPr>
          </w:p>
        </w:tc>
      </w:tr>
      <w:tr w:rsidR="007E23C6" w:rsidRPr="00825197" w14:paraId="2BBE6419" w14:textId="77777777" w:rsidTr="007E23C6">
        <w:trPr>
          <w:trHeight w:val="351"/>
        </w:trPr>
        <w:tc>
          <w:tcPr>
            <w:tcW w:w="5000" w:type="pct"/>
            <w:gridSpan w:val="9"/>
            <w:shd w:val="clear" w:color="auto" w:fill="993366"/>
            <w:vAlign w:val="center"/>
          </w:tcPr>
          <w:p w14:paraId="29E75BED" w14:textId="0B04BCB3" w:rsidR="007E23C6" w:rsidRDefault="007E23C6" w:rsidP="007E23C6">
            <w:pPr>
              <w:spacing w:before="60"/>
              <w:rPr>
                <w:rFonts w:cs="Arial"/>
                <w:b/>
                <w:sz w:val="20"/>
                <w:szCs w:val="20"/>
              </w:rPr>
            </w:pPr>
            <w:r>
              <w:rPr>
                <w:rFonts w:cs="Arial"/>
                <w:b/>
                <w:sz w:val="20"/>
                <w:szCs w:val="20"/>
              </w:rPr>
              <w:t xml:space="preserve">MODULE 1 – building institution of Parliament </w:t>
            </w:r>
          </w:p>
        </w:tc>
      </w:tr>
      <w:tr w:rsidR="006F7F09" w:rsidRPr="00825197" w14:paraId="227B029E" w14:textId="77777777" w:rsidTr="00917AF8">
        <w:trPr>
          <w:trHeight w:val="665"/>
        </w:trPr>
        <w:tc>
          <w:tcPr>
            <w:tcW w:w="5000" w:type="pct"/>
            <w:gridSpan w:val="9"/>
            <w:shd w:val="clear" w:color="auto" w:fill="FBD4B4" w:themeFill="accent6" w:themeFillTint="66"/>
            <w:vAlign w:val="center"/>
          </w:tcPr>
          <w:p w14:paraId="7C77FEE8" w14:textId="77777777" w:rsidR="006F7F09" w:rsidRDefault="006F7F09" w:rsidP="00917AF8">
            <w:pPr>
              <w:spacing w:before="60"/>
              <w:rPr>
                <w:rFonts w:cs="Arial"/>
                <w:b/>
                <w:sz w:val="20"/>
                <w:szCs w:val="20"/>
              </w:rPr>
            </w:pPr>
            <w:r>
              <w:rPr>
                <w:rFonts w:cs="Arial"/>
                <w:b/>
                <w:sz w:val="20"/>
                <w:szCs w:val="20"/>
              </w:rPr>
              <w:t>Outcome 1: NFP and Somalia Parliaments</w:t>
            </w:r>
            <w:r w:rsidRPr="0016368F">
              <w:rPr>
                <w:rFonts w:cs="Arial"/>
                <w:b/>
                <w:i/>
                <w:sz w:val="21"/>
                <w:szCs w:val="21"/>
              </w:rPr>
              <w:t xml:space="preserve"> </w:t>
            </w:r>
            <w:r>
              <w:rPr>
                <w:rFonts w:cs="Arial"/>
                <w:b/>
                <w:i/>
                <w:sz w:val="21"/>
                <w:szCs w:val="21"/>
              </w:rPr>
              <w:t xml:space="preserve">capacitated to operate as </w:t>
            </w:r>
            <w:r>
              <w:rPr>
                <w:rFonts w:cs="Arial"/>
                <w:b/>
                <w:i/>
                <w:sz w:val="21"/>
                <w:szCs w:val="21"/>
                <w:lang w:val="en-US"/>
              </w:rPr>
              <w:t xml:space="preserve">inclusive, transparent and effective </w:t>
            </w:r>
            <w:r w:rsidRPr="0016368F">
              <w:rPr>
                <w:rFonts w:cs="Arial"/>
                <w:b/>
                <w:i/>
                <w:sz w:val="21"/>
                <w:szCs w:val="21"/>
                <w:lang w:val="en-US"/>
              </w:rPr>
              <w:t>law-making</w:t>
            </w:r>
            <w:r>
              <w:rPr>
                <w:rFonts w:cs="Arial"/>
                <w:b/>
                <w:i/>
                <w:sz w:val="21"/>
                <w:szCs w:val="21"/>
                <w:lang w:val="en-US"/>
              </w:rPr>
              <w:t xml:space="preserve">, oversight and representative bodies contributing to national peacebuilding and nation-building goals </w:t>
            </w:r>
          </w:p>
        </w:tc>
      </w:tr>
      <w:tr w:rsidR="006F7F09" w:rsidRPr="00825197" w14:paraId="42D5A574" w14:textId="77777777" w:rsidTr="00917AF8">
        <w:trPr>
          <w:trHeight w:val="665"/>
        </w:trPr>
        <w:tc>
          <w:tcPr>
            <w:tcW w:w="5000" w:type="pct"/>
            <w:gridSpan w:val="9"/>
            <w:shd w:val="clear" w:color="auto" w:fill="FFFF99"/>
            <w:vAlign w:val="center"/>
          </w:tcPr>
          <w:p w14:paraId="64203672" w14:textId="77777777" w:rsidR="006F7F09" w:rsidRPr="00F851FD" w:rsidRDefault="006F7F09" w:rsidP="00917AF8">
            <w:pPr>
              <w:spacing w:before="60"/>
              <w:rPr>
                <w:rFonts w:cs="Arial"/>
                <w:b/>
                <w:sz w:val="20"/>
                <w:szCs w:val="20"/>
              </w:rPr>
            </w:pPr>
            <w:r w:rsidRPr="00F851FD">
              <w:rPr>
                <w:rFonts w:cs="Arial"/>
                <w:b/>
                <w:sz w:val="20"/>
                <w:szCs w:val="20"/>
              </w:rPr>
              <w:t xml:space="preserve">OUTPUT 1 (Strategic Plan Objective 1): NFP and Somalia Parliaments supported </w:t>
            </w:r>
            <w:r w:rsidRPr="00F851FD">
              <w:rPr>
                <w:rFonts w:cs="Arial"/>
                <w:b/>
                <w:sz w:val="20"/>
              </w:rPr>
              <w:t>to enact quality legislation and to maintain effective oversight over the other branches of government according to the interests of all Somali people and in support of peace-building and nation-building</w:t>
            </w:r>
          </w:p>
        </w:tc>
      </w:tr>
      <w:tr w:rsidR="006F7F09" w:rsidRPr="00720761" w14:paraId="7BF703AC" w14:textId="77777777" w:rsidTr="00215D53">
        <w:trPr>
          <w:trHeight w:val="692"/>
        </w:trPr>
        <w:tc>
          <w:tcPr>
            <w:tcW w:w="1525" w:type="pct"/>
            <w:vMerge w:val="restart"/>
          </w:tcPr>
          <w:p w14:paraId="19393E84" w14:textId="77777777" w:rsidR="006F7F09" w:rsidRPr="00720761" w:rsidRDefault="006F7F09" w:rsidP="00917AF8">
            <w:pPr>
              <w:spacing w:after="0"/>
              <w:rPr>
                <w:rFonts w:ascii="Times New Roman" w:hAnsi="Times New Roman"/>
                <w:sz w:val="20"/>
                <w:szCs w:val="20"/>
              </w:rPr>
            </w:pPr>
            <w:r w:rsidRPr="00720761">
              <w:rPr>
                <w:rFonts w:ascii="Times New Roman" w:hAnsi="Times New Roman"/>
                <w:sz w:val="20"/>
                <w:szCs w:val="20"/>
                <w:u w:val="single"/>
              </w:rPr>
              <w:t>Baseline</w:t>
            </w:r>
          </w:p>
          <w:p w14:paraId="44200C98" w14:textId="77777777" w:rsidR="006F7F09" w:rsidRPr="00720761" w:rsidRDefault="006F7F09" w:rsidP="00FF3CAB">
            <w:pPr>
              <w:pStyle w:val="ListParagraph"/>
              <w:numPr>
                <w:ilvl w:val="0"/>
                <w:numId w:val="5"/>
              </w:numPr>
              <w:ind w:left="360"/>
              <w:rPr>
                <w:sz w:val="20"/>
                <w:szCs w:val="20"/>
              </w:rPr>
            </w:pPr>
            <w:r w:rsidRPr="00720761">
              <w:rPr>
                <w:sz w:val="20"/>
                <w:szCs w:val="20"/>
              </w:rPr>
              <w:t>Variable capacity amongst MPs to effectively engage in parliamentary business</w:t>
            </w:r>
          </w:p>
          <w:p w14:paraId="1C8FF75E" w14:textId="77777777" w:rsidR="006F7F09" w:rsidRPr="00720761" w:rsidRDefault="006F7F09" w:rsidP="00FF3CAB">
            <w:pPr>
              <w:pStyle w:val="ListParagraph"/>
              <w:numPr>
                <w:ilvl w:val="0"/>
                <w:numId w:val="5"/>
              </w:numPr>
              <w:ind w:left="360"/>
              <w:rPr>
                <w:sz w:val="20"/>
                <w:szCs w:val="20"/>
              </w:rPr>
            </w:pPr>
            <w:r w:rsidRPr="00720761">
              <w:rPr>
                <w:sz w:val="20"/>
                <w:szCs w:val="20"/>
              </w:rPr>
              <w:t>27 Committees required under TFP Rules but limited activity or capacity by Committees to date</w:t>
            </w:r>
          </w:p>
          <w:p w14:paraId="5A1183F3" w14:textId="77777777" w:rsidR="006F7F09" w:rsidRPr="00720761" w:rsidRDefault="006F7F09" w:rsidP="00FF3CAB">
            <w:pPr>
              <w:pStyle w:val="ListParagraph"/>
              <w:numPr>
                <w:ilvl w:val="0"/>
                <w:numId w:val="5"/>
              </w:numPr>
              <w:ind w:left="360"/>
              <w:rPr>
                <w:sz w:val="20"/>
                <w:szCs w:val="20"/>
              </w:rPr>
            </w:pPr>
            <w:r w:rsidRPr="00720761">
              <w:rPr>
                <w:sz w:val="20"/>
                <w:szCs w:val="20"/>
              </w:rPr>
              <w:t>Limited parliamentary oversight of the Budget</w:t>
            </w:r>
          </w:p>
          <w:p w14:paraId="6CFFE0F5" w14:textId="77777777" w:rsidR="006F7F09" w:rsidRPr="00720761" w:rsidRDefault="006F7F09" w:rsidP="00FF3CAB">
            <w:pPr>
              <w:pStyle w:val="ListParagraph"/>
              <w:numPr>
                <w:ilvl w:val="0"/>
                <w:numId w:val="5"/>
              </w:numPr>
              <w:ind w:left="360"/>
              <w:rPr>
                <w:sz w:val="20"/>
                <w:szCs w:val="20"/>
              </w:rPr>
            </w:pPr>
            <w:r w:rsidRPr="00720761">
              <w:rPr>
                <w:sz w:val="20"/>
                <w:szCs w:val="20"/>
              </w:rPr>
              <w:t>Variable capacity and leadership opportunities for women MPs</w:t>
            </w:r>
          </w:p>
          <w:p w14:paraId="2F66157C" w14:textId="77777777" w:rsidR="006F7F09" w:rsidRDefault="006F7F09" w:rsidP="00917AF8">
            <w:pPr>
              <w:rPr>
                <w:rFonts w:ascii="Times New Roman" w:hAnsi="Times New Roman"/>
                <w:sz w:val="20"/>
                <w:szCs w:val="20"/>
              </w:rPr>
            </w:pPr>
          </w:p>
          <w:p w14:paraId="054E12B4" w14:textId="77777777" w:rsidR="00AC094E" w:rsidRPr="00720761" w:rsidRDefault="00AC094E" w:rsidP="00917AF8">
            <w:pPr>
              <w:rPr>
                <w:rFonts w:ascii="Times New Roman" w:hAnsi="Times New Roman"/>
                <w:sz w:val="20"/>
                <w:szCs w:val="20"/>
              </w:rPr>
            </w:pPr>
          </w:p>
          <w:p w14:paraId="7A5300E6" w14:textId="77777777" w:rsidR="006F7F09" w:rsidRPr="00720761" w:rsidRDefault="006F7F09" w:rsidP="00AC094E">
            <w:pPr>
              <w:keepNext/>
              <w:spacing w:after="0"/>
              <w:rPr>
                <w:rFonts w:ascii="Times New Roman" w:hAnsi="Times New Roman"/>
                <w:sz w:val="20"/>
                <w:szCs w:val="20"/>
              </w:rPr>
            </w:pPr>
            <w:r w:rsidRPr="00720761">
              <w:rPr>
                <w:rFonts w:ascii="Times New Roman" w:hAnsi="Times New Roman"/>
                <w:sz w:val="20"/>
                <w:szCs w:val="20"/>
                <w:u w:val="single"/>
              </w:rPr>
              <w:t>Indicators</w:t>
            </w:r>
          </w:p>
          <w:p w14:paraId="5D566300" w14:textId="77777777" w:rsidR="006F7F09" w:rsidRPr="00720761" w:rsidRDefault="006F7F09" w:rsidP="00FF3CAB">
            <w:pPr>
              <w:pStyle w:val="ListParagraph"/>
              <w:numPr>
                <w:ilvl w:val="0"/>
                <w:numId w:val="5"/>
              </w:numPr>
              <w:ind w:left="360"/>
              <w:rPr>
                <w:sz w:val="20"/>
                <w:szCs w:val="20"/>
              </w:rPr>
            </w:pPr>
            <w:r w:rsidRPr="00720761">
              <w:rPr>
                <w:sz w:val="20"/>
                <w:szCs w:val="20"/>
              </w:rPr>
              <w:t xml:space="preserve">Streamlined set of Committees established by </w:t>
            </w:r>
            <w:r w:rsidRPr="00720761">
              <w:rPr>
                <w:sz w:val="20"/>
                <w:szCs w:val="20"/>
              </w:rPr>
              <w:lastRenderedPageBreak/>
              <w:t>Parliament</w:t>
            </w:r>
          </w:p>
          <w:p w14:paraId="5620E31F" w14:textId="77777777" w:rsidR="006F7F09" w:rsidRPr="00720761" w:rsidRDefault="006F7F09" w:rsidP="00FF3CAB">
            <w:pPr>
              <w:pStyle w:val="ListParagraph"/>
              <w:numPr>
                <w:ilvl w:val="0"/>
                <w:numId w:val="5"/>
              </w:numPr>
              <w:ind w:left="360"/>
              <w:rPr>
                <w:sz w:val="20"/>
                <w:szCs w:val="20"/>
              </w:rPr>
            </w:pPr>
            <w:r w:rsidRPr="00720761">
              <w:rPr>
                <w:sz w:val="20"/>
                <w:szCs w:val="20"/>
              </w:rPr>
              <w:t>Priority development and/or budget committees supported to provide effective oversight of laws and policy</w:t>
            </w:r>
          </w:p>
          <w:p w14:paraId="46B5FA39" w14:textId="77777777" w:rsidR="006F7F09" w:rsidRPr="00720761" w:rsidRDefault="006F7F09" w:rsidP="00FF3CAB">
            <w:pPr>
              <w:pStyle w:val="ListParagraph"/>
              <w:numPr>
                <w:ilvl w:val="0"/>
                <w:numId w:val="5"/>
              </w:numPr>
              <w:ind w:left="360"/>
              <w:rPr>
                <w:sz w:val="20"/>
                <w:szCs w:val="20"/>
              </w:rPr>
            </w:pPr>
            <w:r w:rsidRPr="00720761">
              <w:rPr>
                <w:sz w:val="20"/>
                <w:szCs w:val="20"/>
              </w:rPr>
              <w:t>Parliament effectively engaged in budget cycle, incl undertaking oversight of key ministries expenditures</w:t>
            </w:r>
          </w:p>
          <w:p w14:paraId="4E4D2E01" w14:textId="77777777" w:rsidR="006F7F09" w:rsidRPr="00720761" w:rsidRDefault="006F7F09" w:rsidP="00917AF8">
            <w:pPr>
              <w:spacing w:line="276" w:lineRule="auto"/>
              <w:contextualSpacing/>
              <w:rPr>
                <w:rFonts w:ascii="Times New Roman" w:hAnsi="Times New Roman"/>
                <w:sz w:val="20"/>
                <w:szCs w:val="20"/>
              </w:rPr>
            </w:pPr>
          </w:p>
          <w:p w14:paraId="01EAB947"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u w:val="single"/>
              </w:rPr>
              <w:t>Targets (2013</w:t>
            </w:r>
            <w:r w:rsidRPr="00720761">
              <w:rPr>
                <w:rFonts w:ascii="Times New Roman" w:hAnsi="Times New Roman"/>
                <w:sz w:val="20"/>
                <w:szCs w:val="20"/>
                <w:u w:val="single"/>
              </w:rPr>
              <w:t>-2015)</w:t>
            </w:r>
          </w:p>
          <w:p w14:paraId="24D29543" w14:textId="77777777" w:rsidR="006F7F09" w:rsidRDefault="006F7F09" w:rsidP="00917AF8">
            <w:pPr>
              <w:spacing w:line="276" w:lineRule="auto"/>
              <w:contextualSpacing/>
              <w:rPr>
                <w:sz w:val="20"/>
                <w:szCs w:val="20"/>
              </w:rPr>
            </w:pPr>
          </w:p>
          <w:p w14:paraId="3DB4F539" w14:textId="77777777" w:rsidR="006F7F09" w:rsidRPr="00720761" w:rsidRDefault="006F7F09" w:rsidP="00917AF8">
            <w:pPr>
              <w:spacing w:after="0"/>
              <w:rPr>
                <w:rFonts w:ascii="Times New Roman" w:hAnsi="Times New Roman"/>
                <w:sz w:val="20"/>
                <w:szCs w:val="20"/>
                <w:u w:val="single"/>
              </w:rPr>
            </w:pPr>
            <w:r w:rsidRPr="00720761">
              <w:rPr>
                <w:rFonts w:ascii="Times New Roman" w:hAnsi="Times New Roman"/>
                <w:sz w:val="20"/>
                <w:szCs w:val="20"/>
                <w:u w:val="single"/>
              </w:rPr>
              <w:t>Year 2013</w:t>
            </w:r>
          </w:p>
          <w:p w14:paraId="623059EE" w14:textId="77777777" w:rsidR="006F7F09" w:rsidRDefault="006F7F09" w:rsidP="00FF3CAB">
            <w:pPr>
              <w:pStyle w:val="ListParagraph"/>
              <w:numPr>
                <w:ilvl w:val="0"/>
                <w:numId w:val="5"/>
              </w:numPr>
              <w:ind w:left="360"/>
              <w:rPr>
                <w:sz w:val="20"/>
                <w:szCs w:val="20"/>
              </w:rPr>
            </w:pPr>
            <w:r>
              <w:rPr>
                <w:sz w:val="20"/>
                <w:szCs w:val="20"/>
              </w:rPr>
              <w:t>Committee framework established &amp; membership identified</w:t>
            </w:r>
          </w:p>
          <w:p w14:paraId="73F6F193" w14:textId="77777777" w:rsidR="006F7F09" w:rsidRDefault="006F7F09" w:rsidP="00FF3CAB">
            <w:pPr>
              <w:pStyle w:val="ListParagraph"/>
              <w:numPr>
                <w:ilvl w:val="0"/>
                <w:numId w:val="5"/>
              </w:numPr>
              <w:ind w:left="360"/>
              <w:rPr>
                <w:sz w:val="20"/>
                <w:szCs w:val="20"/>
              </w:rPr>
            </w:pPr>
            <w:r>
              <w:rPr>
                <w:sz w:val="20"/>
                <w:szCs w:val="20"/>
              </w:rPr>
              <w:t>Initial training for MPs and staff</w:t>
            </w:r>
          </w:p>
          <w:p w14:paraId="639E86BE" w14:textId="77777777" w:rsidR="006F7F09" w:rsidRDefault="006F7F09" w:rsidP="00FF3CAB">
            <w:pPr>
              <w:pStyle w:val="ListParagraph"/>
              <w:numPr>
                <w:ilvl w:val="0"/>
                <w:numId w:val="5"/>
              </w:numPr>
              <w:ind w:left="360"/>
              <w:rPr>
                <w:sz w:val="20"/>
                <w:szCs w:val="20"/>
              </w:rPr>
            </w:pPr>
            <w:r>
              <w:rPr>
                <w:sz w:val="20"/>
                <w:szCs w:val="20"/>
              </w:rPr>
              <w:t>SOWPA established and training commenced</w:t>
            </w:r>
          </w:p>
          <w:p w14:paraId="53A4080E" w14:textId="77777777" w:rsidR="006F7F09" w:rsidRDefault="006F7F09" w:rsidP="00FF3CAB">
            <w:pPr>
              <w:pStyle w:val="ListParagraph"/>
              <w:numPr>
                <w:ilvl w:val="0"/>
                <w:numId w:val="5"/>
              </w:numPr>
              <w:ind w:left="360"/>
              <w:rPr>
                <w:sz w:val="20"/>
                <w:szCs w:val="20"/>
              </w:rPr>
            </w:pPr>
            <w:r w:rsidRPr="00B36900">
              <w:rPr>
                <w:sz w:val="20"/>
                <w:szCs w:val="20"/>
              </w:rPr>
              <w:t>Public hearings protocol developed and endorsed</w:t>
            </w:r>
          </w:p>
          <w:p w14:paraId="56D5E38A" w14:textId="77777777" w:rsidR="006F7F09" w:rsidRDefault="006F7F09" w:rsidP="00FF3CAB">
            <w:pPr>
              <w:pStyle w:val="ListParagraph"/>
              <w:numPr>
                <w:ilvl w:val="0"/>
                <w:numId w:val="5"/>
              </w:numPr>
              <w:ind w:left="360"/>
              <w:rPr>
                <w:sz w:val="20"/>
                <w:szCs w:val="20"/>
              </w:rPr>
            </w:pPr>
            <w:r>
              <w:rPr>
                <w:sz w:val="20"/>
                <w:szCs w:val="20"/>
              </w:rPr>
              <w:t>3 committees supported to undertake public hearings</w:t>
            </w:r>
          </w:p>
          <w:p w14:paraId="668718E5" w14:textId="77777777" w:rsidR="006F7F09" w:rsidRDefault="006F7F09" w:rsidP="00FF3CAB">
            <w:pPr>
              <w:pStyle w:val="ListParagraph"/>
              <w:numPr>
                <w:ilvl w:val="0"/>
                <w:numId w:val="5"/>
              </w:numPr>
              <w:ind w:left="360"/>
              <w:rPr>
                <w:sz w:val="20"/>
                <w:szCs w:val="20"/>
              </w:rPr>
            </w:pPr>
            <w:r>
              <w:rPr>
                <w:sz w:val="20"/>
                <w:szCs w:val="20"/>
              </w:rPr>
              <w:t xml:space="preserve">Legal &amp; research Unit established </w:t>
            </w:r>
          </w:p>
          <w:p w14:paraId="67D2FB61" w14:textId="77777777" w:rsidR="006F7F09" w:rsidRDefault="006F7F09" w:rsidP="00917AF8">
            <w:pPr>
              <w:pStyle w:val="ListParagraph"/>
              <w:ind w:left="360"/>
              <w:rPr>
                <w:sz w:val="20"/>
                <w:szCs w:val="20"/>
              </w:rPr>
            </w:pPr>
          </w:p>
          <w:p w14:paraId="2402B18D" w14:textId="77777777" w:rsidR="006F7F09" w:rsidRPr="00720761" w:rsidRDefault="006F7F09" w:rsidP="00917AF8">
            <w:pPr>
              <w:spacing w:after="0"/>
              <w:rPr>
                <w:rFonts w:ascii="Times New Roman" w:hAnsi="Times New Roman"/>
                <w:sz w:val="20"/>
                <w:szCs w:val="20"/>
                <w:u w:val="single"/>
              </w:rPr>
            </w:pPr>
            <w:r w:rsidRPr="00720761">
              <w:rPr>
                <w:rFonts w:ascii="Times New Roman" w:hAnsi="Times New Roman"/>
                <w:sz w:val="20"/>
                <w:szCs w:val="20"/>
                <w:u w:val="single"/>
              </w:rPr>
              <w:t>Year 2014</w:t>
            </w:r>
          </w:p>
          <w:p w14:paraId="166224A0" w14:textId="77777777" w:rsidR="006F7F09" w:rsidRDefault="006F7F09" w:rsidP="00FF3CAB">
            <w:pPr>
              <w:pStyle w:val="ListParagraph"/>
              <w:numPr>
                <w:ilvl w:val="0"/>
                <w:numId w:val="5"/>
              </w:numPr>
              <w:ind w:left="360"/>
              <w:rPr>
                <w:sz w:val="20"/>
                <w:szCs w:val="20"/>
              </w:rPr>
            </w:pPr>
            <w:r>
              <w:rPr>
                <w:sz w:val="20"/>
                <w:szCs w:val="20"/>
              </w:rPr>
              <w:t>Minimum 5 NFP committees supported to undertake public hearings</w:t>
            </w:r>
          </w:p>
          <w:p w14:paraId="4E23BCA8" w14:textId="77777777" w:rsidR="006F7F09" w:rsidRDefault="006F7F09" w:rsidP="00FF3CAB">
            <w:pPr>
              <w:pStyle w:val="ListParagraph"/>
              <w:numPr>
                <w:ilvl w:val="0"/>
                <w:numId w:val="5"/>
              </w:numPr>
              <w:ind w:left="360"/>
              <w:rPr>
                <w:sz w:val="20"/>
                <w:szCs w:val="20"/>
              </w:rPr>
            </w:pPr>
            <w:r>
              <w:rPr>
                <w:sz w:val="20"/>
                <w:szCs w:val="20"/>
              </w:rPr>
              <w:t xml:space="preserve">NFP Budget committee producing reports with recommendations for the Executive </w:t>
            </w:r>
          </w:p>
          <w:p w14:paraId="4C094B27" w14:textId="77777777" w:rsidR="006F7F09" w:rsidRDefault="006F7F09" w:rsidP="00FF3CAB">
            <w:pPr>
              <w:pStyle w:val="ListParagraph"/>
              <w:numPr>
                <w:ilvl w:val="0"/>
                <w:numId w:val="5"/>
              </w:numPr>
              <w:ind w:left="360"/>
              <w:rPr>
                <w:sz w:val="20"/>
                <w:szCs w:val="20"/>
              </w:rPr>
            </w:pPr>
            <w:r>
              <w:rPr>
                <w:sz w:val="20"/>
                <w:szCs w:val="20"/>
              </w:rPr>
              <w:t>SL and PL committees supported to hold public hearings</w:t>
            </w:r>
          </w:p>
          <w:p w14:paraId="1B94F402" w14:textId="77777777" w:rsidR="006F7F09" w:rsidRDefault="006F7F09" w:rsidP="00FF3CAB">
            <w:pPr>
              <w:pStyle w:val="ListParagraph"/>
              <w:numPr>
                <w:ilvl w:val="0"/>
                <w:numId w:val="5"/>
              </w:numPr>
              <w:ind w:left="360"/>
              <w:rPr>
                <w:sz w:val="20"/>
                <w:szCs w:val="20"/>
              </w:rPr>
            </w:pPr>
            <w:r>
              <w:rPr>
                <w:sz w:val="20"/>
                <w:szCs w:val="20"/>
              </w:rPr>
              <w:t>SOWPA meeting regularly and taking action on 1-3 ssues</w:t>
            </w:r>
          </w:p>
          <w:p w14:paraId="3C61A63A" w14:textId="77777777" w:rsidR="006F7F09" w:rsidRDefault="006F7F09" w:rsidP="00FF3CAB">
            <w:pPr>
              <w:pStyle w:val="ListParagraph"/>
              <w:numPr>
                <w:ilvl w:val="0"/>
                <w:numId w:val="5"/>
              </w:numPr>
              <w:ind w:left="360"/>
              <w:rPr>
                <w:sz w:val="20"/>
                <w:szCs w:val="20"/>
              </w:rPr>
            </w:pPr>
            <w:r>
              <w:rPr>
                <w:sz w:val="20"/>
                <w:szCs w:val="20"/>
              </w:rPr>
              <w:t>Legal Unit providing regular briefs to MPs</w:t>
            </w:r>
          </w:p>
          <w:p w14:paraId="0932CD13" w14:textId="77777777" w:rsidR="006F7F09" w:rsidRPr="00720761" w:rsidRDefault="006F7F09" w:rsidP="00917AF8">
            <w:pPr>
              <w:rPr>
                <w:rFonts w:ascii="Times New Roman" w:hAnsi="Times New Roman"/>
                <w:sz w:val="20"/>
                <w:szCs w:val="20"/>
              </w:rPr>
            </w:pPr>
          </w:p>
          <w:p w14:paraId="7CF208BF" w14:textId="77777777" w:rsidR="006F7F09" w:rsidRPr="00720761" w:rsidRDefault="006F7F09" w:rsidP="00917AF8">
            <w:pPr>
              <w:spacing w:after="0"/>
              <w:rPr>
                <w:rFonts w:ascii="Times New Roman" w:hAnsi="Times New Roman"/>
                <w:sz w:val="20"/>
                <w:szCs w:val="20"/>
                <w:u w:val="single"/>
              </w:rPr>
            </w:pPr>
            <w:r w:rsidRPr="00720761">
              <w:rPr>
                <w:rFonts w:ascii="Times New Roman" w:hAnsi="Times New Roman"/>
                <w:sz w:val="20"/>
                <w:szCs w:val="20"/>
                <w:u w:val="single"/>
              </w:rPr>
              <w:t>Year 2015</w:t>
            </w:r>
          </w:p>
          <w:p w14:paraId="6C468617" w14:textId="77777777" w:rsidR="006F7F09" w:rsidRDefault="006F7F09" w:rsidP="00FF3CAB">
            <w:pPr>
              <w:pStyle w:val="ListParagraph"/>
              <w:numPr>
                <w:ilvl w:val="0"/>
                <w:numId w:val="5"/>
              </w:numPr>
              <w:ind w:left="360"/>
              <w:rPr>
                <w:sz w:val="20"/>
                <w:szCs w:val="20"/>
              </w:rPr>
            </w:pPr>
            <w:r>
              <w:rPr>
                <w:sz w:val="20"/>
                <w:szCs w:val="20"/>
              </w:rPr>
              <w:t>Minimum 5 NFP committees supported to undertake public hearings</w:t>
            </w:r>
          </w:p>
          <w:p w14:paraId="68930030" w14:textId="77777777" w:rsidR="006F7F09" w:rsidRDefault="006F7F09" w:rsidP="00FF3CAB">
            <w:pPr>
              <w:pStyle w:val="ListParagraph"/>
              <w:numPr>
                <w:ilvl w:val="0"/>
                <w:numId w:val="5"/>
              </w:numPr>
              <w:ind w:left="360"/>
              <w:rPr>
                <w:sz w:val="20"/>
                <w:szCs w:val="20"/>
              </w:rPr>
            </w:pPr>
            <w:r>
              <w:rPr>
                <w:sz w:val="20"/>
                <w:szCs w:val="20"/>
              </w:rPr>
              <w:t>NFP Budget committee producing reports with recommendations for the Executive</w:t>
            </w:r>
          </w:p>
          <w:p w14:paraId="6A7B1790" w14:textId="77777777" w:rsidR="006F7F09" w:rsidRDefault="006F7F09" w:rsidP="00FF3CAB">
            <w:pPr>
              <w:pStyle w:val="ListParagraph"/>
              <w:numPr>
                <w:ilvl w:val="0"/>
                <w:numId w:val="5"/>
              </w:numPr>
              <w:ind w:left="360"/>
              <w:rPr>
                <w:sz w:val="20"/>
                <w:szCs w:val="20"/>
              </w:rPr>
            </w:pPr>
            <w:r>
              <w:rPr>
                <w:sz w:val="20"/>
                <w:szCs w:val="20"/>
              </w:rPr>
              <w:t xml:space="preserve">SL and PL committees supported to hold </w:t>
            </w:r>
            <w:r>
              <w:rPr>
                <w:sz w:val="20"/>
                <w:szCs w:val="20"/>
              </w:rPr>
              <w:lastRenderedPageBreak/>
              <w:t>public hearings</w:t>
            </w:r>
          </w:p>
          <w:p w14:paraId="0F43DF42" w14:textId="77777777" w:rsidR="006F7F09" w:rsidRDefault="006F7F09" w:rsidP="00FF3CAB">
            <w:pPr>
              <w:pStyle w:val="ListParagraph"/>
              <w:numPr>
                <w:ilvl w:val="0"/>
                <w:numId w:val="5"/>
              </w:numPr>
              <w:ind w:left="360"/>
              <w:rPr>
                <w:sz w:val="20"/>
                <w:szCs w:val="20"/>
              </w:rPr>
            </w:pPr>
            <w:r w:rsidRPr="00E56CDB">
              <w:rPr>
                <w:sz w:val="20"/>
                <w:szCs w:val="20"/>
              </w:rPr>
              <w:t>SOWPA meeting regularly and taking action on 1-3 ssues</w:t>
            </w:r>
          </w:p>
          <w:p w14:paraId="39D8A8B0" w14:textId="77777777" w:rsidR="006F7F09" w:rsidRPr="00E56CDB" w:rsidRDefault="006F7F09" w:rsidP="00FF3CAB">
            <w:pPr>
              <w:pStyle w:val="ListParagraph"/>
              <w:numPr>
                <w:ilvl w:val="0"/>
                <w:numId w:val="5"/>
              </w:numPr>
              <w:ind w:left="360"/>
              <w:rPr>
                <w:sz w:val="20"/>
                <w:szCs w:val="20"/>
              </w:rPr>
            </w:pPr>
            <w:r>
              <w:rPr>
                <w:sz w:val="20"/>
                <w:szCs w:val="20"/>
              </w:rPr>
              <w:t>Legal Unit providing regular briefs to MPs</w:t>
            </w:r>
          </w:p>
        </w:tc>
        <w:tc>
          <w:tcPr>
            <w:tcW w:w="1821" w:type="pct"/>
          </w:tcPr>
          <w:p w14:paraId="47CC4D3E" w14:textId="77777777" w:rsidR="006F7F09" w:rsidRPr="00720761" w:rsidRDefault="006F7F09" w:rsidP="00917AF8">
            <w:pPr>
              <w:spacing w:after="0"/>
              <w:jc w:val="left"/>
              <w:rPr>
                <w:rFonts w:ascii="Times New Roman" w:hAnsi="Times New Roman"/>
                <w:sz w:val="20"/>
                <w:szCs w:val="20"/>
              </w:rPr>
            </w:pPr>
            <w:r>
              <w:rPr>
                <w:rFonts w:ascii="Times New Roman" w:hAnsi="Times New Roman"/>
                <w:b/>
                <w:i/>
                <w:sz w:val="20"/>
                <w:szCs w:val="20"/>
              </w:rPr>
              <w:lastRenderedPageBreak/>
              <w:t>Activity Result 1.1: NFP MPs capacity built</w:t>
            </w:r>
            <w:r w:rsidRPr="00720761">
              <w:rPr>
                <w:rFonts w:ascii="Times New Roman" w:hAnsi="Times New Roman"/>
                <w:b/>
                <w:i/>
                <w:sz w:val="20"/>
                <w:szCs w:val="20"/>
              </w:rPr>
              <w:t xml:space="preserve"> to understand and discharge their constitutional mandates </w:t>
            </w:r>
          </w:p>
          <w:p w14:paraId="03BC0D2F" w14:textId="77777777" w:rsidR="006F7F09" w:rsidRPr="00720761" w:rsidRDefault="006F7F09" w:rsidP="00FF3CAB">
            <w:pPr>
              <w:pStyle w:val="ListParagraph"/>
              <w:numPr>
                <w:ilvl w:val="0"/>
                <w:numId w:val="13"/>
              </w:numPr>
              <w:ind w:left="360"/>
              <w:contextualSpacing/>
              <w:rPr>
                <w:sz w:val="20"/>
                <w:szCs w:val="20"/>
              </w:rPr>
            </w:pPr>
            <w:r w:rsidRPr="00720761">
              <w:rPr>
                <w:sz w:val="20"/>
                <w:szCs w:val="20"/>
              </w:rPr>
              <w:t>Provide procedural and substantive training for MPs</w:t>
            </w:r>
          </w:p>
          <w:p w14:paraId="60526664" w14:textId="77777777" w:rsidR="006F7F09" w:rsidRPr="00720761" w:rsidRDefault="006F7F09" w:rsidP="00FF3CAB">
            <w:pPr>
              <w:pStyle w:val="ListParagraph"/>
              <w:numPr>
                <w:ilvl w:val="0"/>
                <w:numId w:val="13"/>
              </w:numPr>
              <w:ind w:left="360"/>
              <w:contextualSpacing/>
              <w:rPr>
                <w:sz w:val="20"/>
                <w:szCs w:val="20"/>
              </w:rPr>
            </w:pPr>
            <w:r w:rsidRPr="00720761">
              <w:rPr>
                <w:sz w:val="20"/>
                <w:szCs w:val="20"/>
              </w:rPr>
              <w:t>Circulate an annual questionnaire to identify ongoing priority training needs of MPs</w:t>
            </w:r>
          </w:p>
          <w:p w14:paraId="542EEB82" w14:textId="77777777" w:rsidR="006F7F09" w:rsidRPr="00720761" w:rsidRDefault="006F7F09" w:rsidP="00FF3CAB">
            <w:pPr>
              <w:pStyle w:val="ListParagraph"/>
              <w:numPr>
                <w:ilvl w:val="0"/>
                <w:numId w:val="13"/>
              </w:numPr>
              <w:ind w:left="360"/>
              <w:contextualSpacing/>
              <w:rPr>
                <w:b/>
                <w:sz w:val="20"/>
                <w:szCs w:val="20"/>
              </w:rPr>
            </w:pPr>
            <w:r w:rsidRPr="00720761">
              <w:rPr>
                <w:sz w:val="20"/>
                <w:szCs w:val="20"/>
              </w:rPr>
              <w:t>Develop and implement annual capacity development programme to provide ongoing training/continuing education for MPs and their staff to address skills gap</w:t>
            </w:r>
          </w:p>
        </w:tc>
        <w:tc>
          <w:tcPr>
            <w:tcW w:w="669" w:type="pct"/>
            <w:gridSpan w:val="2"/>
          </w:tcPr>
          <w:p w14:paraId="270DCA9F"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5722FAEB" w14:textId="77777777" w:rsidR="006F7F09" w:rsidRDefault="006F7F09" w:rsidP="00917AF8">
            <w:pPr>
              <w:spacing w:after="0"/>
              <w:rPr>
                <w:rFonts w:ascii="Times New Roman" w:hAnsi="Times New Roman"/>
                <w:sz w:val="20"/>
                <w:szCs w:val="20"/>
              </w:rPr>
            </w:pPr>
          </w:p>
          <w:p w14:paraId="7400FC4F"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Partners – UN MISSION, UNCT, NDI, AWEPA,</w:t>
            </w:r>
          </w:p>
          <w:p w14:paraId="64DC54F7" w14:textId="77777777" w:rsidR="006F7F09" w:rsidRPr="00720761" w:rsidRDefault="006F7F09" w:rsidP="00917AF8">
            <w:pPr>
              <w:spacing w:after="0"/>
              <w:rPr>
                <w:rFonts w:ascii="Times New Roman" w:hAnsi="Times New Roman"/>
                <w:sz w:val="20"/>
                <w:szCs w:val="20"/>
              </w:rPr>
            </w:pPr>
          </w:p>
        </w:tc>
        <w:tc>
          <w:tcPr>
            <w:tcW w:w="127" w:type="pct"/>
            <w:gridSpan w:val="2"/>
          </w:tcPr>
          <w:p w14:paraId="73B461B7" w14:textId="77777777" w:rsidR="006F7F09" w:rsidRDefault="006F7F09" w:rsidP="00917AF8">
            <w:pPr>
              <w:spacing w:after="0"/>
              <w:jc w:val="center"/>
              <w:rPr>
                <w:rFonts w:ascii="Times New Roman" w:hAnsi="Times New Roman"/>
                <w:sz w:val="20"/>
                <w:szCs w:val="20"/>
              </w:rPr>
            </w:pPr>
          </w:p>
          <w:p w14:paraId="6A15AF73" w14:textId="77777777" w:rsidR="006F7F09" w:rsidRDefault="006F7F09" w:rsidP="00917AF8">
            <w:pPr>
              <w:spacing w:after="0"/>
              <w:jc w:val="center"/>
              <w:rPr>
                <w:rFonts w:ascii="Times New Roman" w:hAnsi="Times New Roman"/>
                <w:sz w:val="20"/>
                <w:szCs w:val="20"/>
              </w:rPr>
            </w:pPr>
          </w:p>
          <w:p w14:paraId="5CF8C649"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4EDBD3DB" w14:textId="77777777" w:rsidR="006F7F09" w:rsidRDefault="006F7F09" w:rsidP="00917AF8">
            <w:pPr>
              <w:spacing w:after="0"/>
              <w:jc w:val="center"/>
              <w:rPr>
                <w:rFonts w:ascii="Times New Roman" w:hAnsi="Times New Roman"/>
                <w:sz w:val="20"/>
                <w:szCs w:val="20"/>
              </w:rPr>
            </w:pPr>
          </w:p>
          <w:p w14:paraId="625B63A1"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670A06FB" w14:textId="77777777" w:rsidR="006F7F09" w:rsidRDefault="006F7F09" w:rsidP="00917AF8">
            <w:pPr>
              <w:spacing w:after="0"/>
              <w:jc w:val="center"/>
              <w:rPr>
                <w:rFonts w:ascii="Times New Roman" w:hAnsi="Times New Roman"/>
                <w:sz w:val="20"/>
                <w:szCs w:val="20"/>
              </w:rPr>
            </w:pPr>
          </w:p>
          <w:p w14:paraId="06BAAFD1"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9" w:type="pct"/>
          </w:tcPr>
          <w:p w14:paraId="42F7963B" w14:textId="77777777" w:rsidR="006F7F09" w:rsidRDefault="006F7F09" w:rsidP="00917AF8">
            <w:pPr>
              <w:spacing w:after="0"/>
              <w:jc w:val="center"/>
              <w:rPr>
                <w:rFonts w:ascii="Times New Roman" w:hAnsi="Times New Roman"/>
                <w:sz w:val="20"/>
                <w:szCs w:val="20"/>
              </w:rPr>
            </w:pPr>
          </w:p>
          <w:p w14:paraId="2F4B1CD7" w14:textId="77777777" w:rsidR="006F7F09" w:rsidRDefault="006F7F09" w:rsidP="00917AF8">
            <w:pPr>
              <w:spacing w:after="0"/>
              <w:jc w:val="center"/>
              <w:rPr>
                <w:rFonts w:ascii="Times New Roman" w:hAnsi="Times New Roman"/>
                <w:sz w:val="20"/>
                <w:szCs w:val="20"/>
              </w:rPr>
            </w:pPr>
          </w:p>
          <w:p w14:paraId="6F9E41EA"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255397BC" w14:textId="77777777" w:rsidR="006F7F09" w:rsidRDefault="006F7F09" w:rsidP="00917AF8">
            <w:pPr>
              <w:spacing w:after="0"/>
              <w:jc w:val="center"/>
              <w:rPr>
                <w:rFonts w:ascii="Times New Roman" w:hAnsi="Times New Roman"/>
                <w:sz w:val="20"/>
                <w:szCs w:val="20"/>
              </w:rPr>
            </w:pPr>
          </w:p>
          <w:p w14:paraId="12F0C62A"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39EEFBF2" w14:textId="77777777" w:rsidR="006F7F09" w:rsidRDefault="006F7F09" w:rsidP="00917AF8">
            <w:pPr>
              <w:spacing w:after="0"/>
              <w:jc w:val="center"/>
              <w:rPr>
                <w:rFonts w:ascii="Times New Roman" w:hAnsi="Times New Roman"/>
                <w:sz w:val="20"/>
                <w:szCs w:val="20"/>
              </w:rPr>
            </w:pPr>
          </w:p>
          <w:p w14:paraId="20443FB8"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Pr>
          <w:p w14:paraId="754D3049" w14:textId="77777777" w:rsidR="006F7F09" w:rsidRDefault="006F7F09" w:rsidP="00917AF8">
            <w:pPr>
              <w:spacing w:after="0"/>
              <w:jc w:val="center"/>
              <w:rPr>
                <w:rFonts w:ascii="Times New Roman" w:hAnsi="Times New Roman"/>
                <w:sz w:val="20"/>
                <w:szCs w:val="20"/>
              </w:rPr>
            </w:pPr>
          </w:p>
          <w:p w14:paraId="2D42546F" w14:textId="77777777" w:rsidR="006F7F09" w:rsidRDefault="006F7F09" w:rsidP="00917AF8">
            <w:pPr>
              <w:spacing w:after="0"/>
              <w:jc w:val="center"/>
              <w:rPr>
                <w:rFonts w:ascii="Times New Roman" w:hAnsi="Times New Roman"/>
                <w:sz w:val="20"/>
                <w:szCs w:val="20"/>
              </w:rPr>
            </w:pPr>
          </w:p>
          <w:p w14:paraId="64AE0029"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02491CEF" w14:textId="77777777" w:rsidR="006F7F09" w:rsidRDefault="006F7F09" w:rsidP="00917AF8">
            <w:pPr>
              <w:spacing w:after="0"/>
              <w:jc w:val="center"/>
              <w:rPr>
                <w:rFonts w:ascii="Times New Roman" w:hAnsi="Times New Roman"/>
                <w:sz w:val="20"/>
                <w:szCs w:val="20"/>
              </w:rPr>
            </w:pPr>
          </w:p>
          <w:p w14:paraId="49E7AFDA"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8520C6C" w14:textId="77777777" w:rsidR="006F7F09" w:rsidRDefault="006F7F09" w:rsidP="00917AF8">
            <w:pPr>
              <w:spacing w:after="0"/>
              <w:jc w:val="center"/>
              <w:rPr>
                <w:rFonts w:ascii="Times New Roman" w:hAnsi="Times New Roman"/>
                <w:sz w:val="20"/>
                <w:szCs w:val="20"/>
              </w:rPr>
            </w:pPr>
          </w:p>
          <w:p w14:paraId="5EB36DFD"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X</w:t>
            </w:r>
          </w:p>
        </w:tc>
        <w:tc>
          <w:tcPr>
            <w:tcW w:w="585" w:type="pct"/>
          </w:tcPr>
          <w:p w14:paraId="248F6C30"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Training NFP</w:t>
            </w:r>
          </w:p>
          <w:p w14:paraId="2D3628C8" w14:textId="77777777" w:rsidR="006F7F09" w:rsidRPr="00DB7382" w:rsidRDefault="006F7F09" w:rsidP="00917AF8">
            <w:pPr>
              <w:spacing w:after="0"/>
              <w:jc w:val="center"/>
              <w:rPr>
                <w:rFonts w:ascii="Times New Roman" w:hAnsi="Times New Roman"/>
                <w:sz w:val="12"/>
                <w:szCs w:val="18"/>
              </w:rPr>
            </w:pPr>
            <w:r w:rsidRPr="00DB7382">
              <w:rPr>
                <w:rFonts w:ascii="Times New Roman" w:hAnsi="Times New Roman"/>
                <w:sz w:val="12"/>
                <w:szCs w:val="18"/>
              </w:rPr>
              <w:t xml:space="preserve"> </w:t>
            </w:r>
          </w:p>
          <w:p w14:paraId="11C7551B"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TA - </w:t>
            </w:r>
            <w:r w:rsidRPr="00B20D04">
              <w:rPr>
                <w:rFonts w:ascii="Times New Roman" w:hAnsi="Times New Roman"/>
                <w:sz w:val="18"/>
                <w:szCs w:val="18"/>
              </w:rPr>
              <w:t xml:space="preserve">Consultants – facilitators/ </w:t>
            </w:r>
          </w:p>
          <w:p w14:paraId="2718951F"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former MP’s</w:t>
            </w:r>
          </w:p>
          <w:p w14:paraId="751D9575"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200 000</w:t>
            </w:r>
          </w:p>
          <w:p w14:paraId="0AFBA97C" w14:textId="77777777" w:rsidR="006F7F09" w:rsidRPr="00DB7382" w:rsidRDefault="006F7F09" w:rsidP="00917AF8">
            <w:pPr>
              <w:spacing w:after="0"/>
              <w:jc w:val="center"/>
              <w:rPr>
                <w:rFonts w:ascii="Times New Roman" w:hAnsi="Times New Roman"/>
                <w:sz w:val="12"/>
                <w:szCs w:val="18"/>
              </w:rPr>
            </w:pPr>
          </w:p>
          <w:p w14:paraId="73A1B6D0"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 xml:space="preserve"> Workshops venue/materials </w:t>
            </w:r>
          </w:p>
          <w:p w14:paraId="1DEF2F51"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 xml:space="preserve">100,000 </w:t>
            </w:r>
          </w:p>
        </w:tc>
      </w:tr>
      <w:tr w:rsidR="006F7F09" w:rsidRPr="00720761" w14:paraId="1E0B39E2" w14:textId="77777777" w:rsidTr="00215D53">
        <w:trPr>
          <w:trHeight w:val="70"/>
        </w:trPr>
        <w:tc>
          <w:tcPr>
            <w:tcW w:w="1525" w:type="pct"/>
            <w:vMerge/>
          </w:tcPr>
          <w:p w14:paraId="4E54E81A" w14:textId="77777777" w:rsidR="006F7F09" w:rsidRPr="00720761" w:rsidRDefault="006F7F09" w:rsidP="00FF3CAB">
            <w:pPr>
              <w:pStyle w:val="ListParagraph"/>
              <w:numPr>
                <w:ilvl w:val="0"/>
                <w:numId w:val="8"/>
              </w:numPr>
              <w:spacing w:line="276" w:lineRule="auto"/>
              <w:contextualSpacing/>
              <w:rPr>
                <w:sz w:val="20"/>
                <w:szCs w:val="20"/>
              </w:rPr>
            </w:pPr>
          </w:p>
        </w:tc>
        <w:tc>
          <w:tcPr>
            <w:tcW w:w="1821" w:type="pct"/>
          </w:tcPr>
          <w:p w14:paraId="2A5908C9" w14:textId="77777777" w:rsidR="006F7F09" w:rsidRPr="00FF4B49" w:rsidRDefault="006F7F09" w:rsidP="00917AF8">
            <w:pPr>
              <w:rPr>
                <w:rFonts w:ascii="Times New Roman" w:hAnsi="Times New Roman"/>
                <w:b/>
                <w:i/>
                <w:sz w:val="20"/>
                <w:szCs w:val="20"/>
              </w:rPr>
            </w:pPr>
            <w:r w:rsidRPr="00FF4B49">
              <w:rPr>
                <w:rFonts w:ascii="Times New Roman" w:hAnsi="Times New Roman"/>
                <w:b/>
                <w:i/>
                <w:sz w:val="20"/>
                <w:szCs w:val="20"/>
              </w:rPr>
              <w:t>Activity Results 1.2: NFP Women MPs supported to strengthen the role of women in decision-making</w:t>
            </w:r>
          </w:p>
          <w:p w14:paraId="34B2CA9B" w14:textId="77777777" w:rsidR="006F7F09" w:rsidRPr="00720761" w:rsidRDefault="006F7F09" w:rsidP="00FF3CAB">
            <w:pPr>
              <w:pStyle w:val="ListParagraph"/>
              <w:numPr>
                <w:ilvl w:val="0"/>
                <w:numId w:val="15"/>
              </w:numPr>
              <w:contextualSpacing/>
              <w:rPr>
                <w:b/>
                <w:sz w:val="20"/>
                <w:szCs w:val="20"/>
              </w:rPr>
            </w:pPr>
            <w:r w:rsidRPr="00720761">
              <w:rPr>
                <w:sz w:val="20"/>
                <w:szCs w:val="20"/>
              </w:rPr>
              <w:t>Conduct a capacity assessment of women MPs</w:t>
            </w:r>
          </w:p>
          <w:p w14:paraId="4A137001" w14:textId="77777777" w:rsidR="006F7F09" w:rsidRPr="00720761" w:rsidRDefault="006F7F09" w:rsidP="00FF3CAB">
            <w:pPr>
              <w:pStyle w:val="ListParagraph"/>
              <w:numPr>
                <w:ilvl w:val="0"/>
                <w:numId w:val="15"/>
              </w:numPr>
              <w:contextualSpacing/>
              <w:rPr>
                <w:b/>
                <w:sz w:val="20"/>
                <w:szCs w:val="20"/>
              </w:rPr>
            </w:pPr>
            <w:r>
              <w:rPr>
                <w:sz w:val="20"/>
                <w:szCs w:val="20"/>
              </w:rPr>
              <w:t xml:space="preserve">Support provided for re-establishment of </w:t>
            </w:r>
            <w:r w:rsidRPr="00720761">
              <w:rPr>
                <w:sz w:val="20"/>
                <w:szCs w:val="20"/>
              </w:rPr>
              <w:t xml:space="preserve">Women’s Caucus (SOWPA) + work with SOWPA to establish </w:t>
            </w:r>
            <w:r w:rsidRPr="00720761">
              <w:rPr>
                <w:sz w:val="20"/>
                <w:szCs w:val="20"/>
              </w:rPr>
              <w:lastRenderedPageBreak/>
              <w:t xml:space="preserve">ROP </w:t>
            </w:r>
            <w:r>
              <w:rPr>
                <w:sz w:val="20"/>
                <w:szCs w:val="20"/>
              </w:rPr>
              <w:t xml:space="preserve">+ elect an Exec </w:t>
            </w:r>
          </w:p>
          <w:p w14:paraId="66BCAC14" w14:textId="77777777" w:rsidR="006F7F09" w:rsidRPr="00720761" w:rsidRDefault="006F7F09" w:rsidP="00FF3CAB">
            <w:pPr>
              <w:pStyle w:val="ListParagraph"/>
              <w:numPr>
                <w:ilvl w:val="0"/>
                <w:numId w:val="15"/>
              </w:numPr>
              <w:contextualSpacing/>
              <w:rPr>
                <w:b/>
                <w:sz w:val="20"/>
                <w:szCs w:val="20"/>
              </w:rPr>
            </w:pPr>
            <w:r w:rsidRPr="00720761">
              <w:rPr>
                <w:sz w:val="20"/>
                <w:szCs w:val="20"/>
              </w:rPr>
              <w:t>Support provided to SOWPA to develop and implement a Workplan +  Outreach Strategy focusing on reaching out to women, youth and marginalized groups</w:t>
            </w:r>
          </w:p>
          <w:p w14:paraId="6F2273AC" w14:textId="77777777" w:rsidR="006F7F09" w:rsidRPr="00720761" w:rsidRDefault="006F7F09" w:rsidP="00FF3CAB">
            <w:pPr>
              <w:pStyle w:val="ListParagraph"/>
              <w:numPr>
                <w:ilvl w:val="0"/>
                <w:numId w:val="15"/>
              </w:numPr>
              <w:contextualSpacing/>
              <w:rPr>
                <w:b/>
                <w:sz w:val="20"/>
                <w:szCs w:val="20"/>
              </w:rPr>
            </w:pPr>
            <w:r w:rsidRPr="00720761">
              <w:rPr>
                <w:sz w:val="20"/>
                <w:szCs w:val="20"/>
              </w:rPr>
              <w:t xml:space="preserve">Support provided to women MPs on dialogue and peace-building strategies </w:t>
            </w:r>
          </w:p>
        </w:tc>
        <w:tc>
          <w:tcPr>
            <w:tcW w:w="669" w:type="pct"/>
            <w:gridSpan w:val="2"/>
          </w:tcPr>
          <w:p w14:paraId="17BC89B8"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lastRenderedPageBreak/>
              <w:t xml:space="preserve">UNDP </w:t>
            </w:r>
            <w:r>
              <w:rPr>
                <w:rFonts w:ascii="Times New Roman" w:hAnsi="Times New Roman"/>
                <w:sz w:val="20"/>
                <w:szCs w:val="20"/>
              </w:rPr>
              <w:t xml:space="preserve">and NFP </w:t>
            </w:r>
          </w:p>
          <w:p w14:paraId="36FC119D" w14:textId="77777777" w:rsidR="006F7F09" w:rsidRDefault="006F7F09" w:rsidP="00917AF8">
            <w:pPr>
              <w:spacing w:after="0"/>
              <w:rPr>
                <w:rFonts w:ascii="Times New Roman" w:hAnsi="Times New Roman"/>
                <w:sz w:val="20"/>
                <w:szCs w:val="20"/>
              </w:rPr>
            </w:pPr>
          </w:p>
          <w:p w14:paraId="7F3C8F98"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Partners – UN MISSION, UNCT, NDI, AWEPA,</w:t>
            </w:r>
          </w:p>
          <w:p w14:paraId="515DB912" w14:textId="77777777" w:rsidR="006F7F09" w:rsidRPr="00720761" w:rsidRDefault="006F7F09" w:rsidP="00917AF8">
            <w:pPr>
              <w:spacing w:after="0"/>
              <w:rPr>
                <w:rFonts w:ascii="Times New Roman" w:hAnsi="Times New Roman"/>
                <w:sz w:val="20"/>
                <w:szCs w:val="20"/>
              </w:rPr>
            </w:pPr>
          </w:p>
        </w:tc>
        <w:tc>
          <w:tcPr>
            <w:tcW w:w="127" w:type="pct"/>
            <w:gridSpan w:val="2"/>
          </w:tcPr>
          <w:p w14:paraId="1391D550" w14:textId="77777777" w:rsidR="006F7F09" w:rsidRDefault="006F7F09" w:rsidP="00917AF8">
            <w:pPr>
              <w:spacing w:after="0"/>
              <w:jc w:val="center"/>
              <w:rPr>
                <w:rFonts w:ascii="Times New Roman" w:hAnsi="Times New Roman"/>
                <w:sz w:val="20"/>
                <w:szCs w:val="20"/>
              </w:rPr>
            </w:pPr>
          </w:p>
          <w:p w14:paraId="5CB11582" w14:textId="77777777" w:rsidR="006F7F09" w:rsidRDefault="006F7F09" w:rsidP="00917AF8">
            <w:pPr>
              <w:spacing w:after="0"/>
              <w:jc w:val="center"/>
              <w:rPr>
                <w:rFonts w:ascii="Times New Roman" w:hAnsi="Times New Roman"/>
                <w:sz w:val="20"/>
                <w:szCs w:val="20"/>
              </w:rPr>
            </w:pPr>
          </w:p>
          <w:p w14:paraId="109305F4" w14:textId="77777777" w:rsidR="006F7F09" w:rsidRDefault="006F7F09" w:rsidP="00917AF8">
            <w:pPr>
              <w:spacing w:after="0"/>
              <w:jc w:val="center"/>
              <w:rPr>
                <w:rFonts w:ascii="Times New Roman" w:hAnsi="Times New Roman"/>
                <w:sz w:val="20"/>
                <w:szCs w:val="20"/>
              </w:rPr>
            </w:pPr>
          </w:p>
          <w:p w14:paraId="7358206D"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6E0FE0B" w14:textId="77777777" w:rsidR="006F7F09" w:rsidRDefault="006F7F09" w:rsidP="00917AF8">
            <w:pPr>
              <w:spacing w:after="0"/>
              <w:jc w:val="center"/>
              <w:rPr>
                <w:rFonts w:ascii="Times New Roman" w:hAnsi="Times New Roman"/>
                <w:sz w:val="20"/>
                <w:szCs w:val="20"/>
              </w:rPr>
            </w:pPr>
          </w:p>
          <w:p w14:paraId="507EBCFE"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lastRenderedPageBreak/>
              <w:t>X</w:t>
            </w:r>
          </w:p>
          <w:p w14:paraId="292543AD"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5A210CD" w14:textId="77777777" w:rsidR="006F7F09" w:rsidRDefault="006F7F09" w:rsidP="00917AF8">
            <w:pPr>
              <w:spacing w:after="0"/>
              <w:jc w:val="center"/>
              <w:rPr>
                <w:rFonts w:ascii="Times New Roman" w:hAnsi="Times New Roman"/>
                <w:sz w:val="20"/>
                <w:szCs w:val="20"/>
              </w:rPr>
            </w:pPr>
          </w:p>
          <w:p w14:paraId="056B50DB" w14:textId="77777777" w:rsidR="006F7F09" w:rsidRDefault="006F7F09" w:rsidP="00917AF8">
            <w:pPr>
              <w:spacing w:after="0"/>
              <w:jc w:val="center"/>
              <w:rPr>
                <w:rFonts w:ascii="Times New Roman" w:hAnsi="Times New Roman"/>
                <w:sz w:val="20"/>
                <w:szCs w:val="20"/>
              </w:rPr>
            </w:pPr>
          </w:p>
          <w:p w14:paraId="0109A6DF"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9" w:type="pct"/>
          </w:tcPr>
          <w:p w14:paraId="6A536D29" w14:textId="77777777" w:rsidR="006F7F09" w:rsidRDefault="006F7F09" w:rsidP="00917AF8">
            <w:pPr>
              <w:spacing w:after="0"/>
              <w:jc w:val="center"/>
              <w:rPr>
                <w:rFonts w:ascii="Times New Roman" w:hAnsi="Times New Roman"/>
                <w:sz w:val="20"/>
                <w:szCs w:val="20"/>
              </w:rPr>
            </w:pPr>
          </w:p>
          <w:p w14:paraId="1D8FA7EC" w14:textId="77777777" w:rsidR="006F7F09" w:rsidRDefault="006F7F09" w:rsidP="00917AF8">
            <w:pPr>
              <w:spacing w:after="0"/>
              <w:jc w:val="center"/>
              <w:rPr>
                <w:rFonts w:ascii="Times New Roman" w:hAnsi="Times New Roman"/>
                <w:sz w:val="20"/>
                <w:szCs w:val="20"/>
              </w:rPr>
            </w:pPr>
          </w:p>
          <w:p w14:paraId="2B29C880" w14:textId="77777777" w:rsidR="006F7F09" w:rsidRDefault="006F7F09" w:rsidP="00917AF8">
            <w:pPr>
              <w:spacing w:after="0"/>
              <w:jc w:val="center"/>
              <w:rPr>
                <w:rFonts w:ascii="Times New Roman" w:hAnsi="Times New Roman"/>
                <w:sz w:val="20"/>
                <w:szCs w:val="20"/>
              </w:rPr>
            </w:pPr>
          </w:p>
          <w:p w14:paraId="7CFDA014" w14:textId="77777777" w:rsidR="006F7F09" w:rsidRDefault="006F7F09" w:rsidP="00917AF8">
            <w:pPr>
              <w:spacing w:after="0"/>
              <w:jc w:val="center"/>
              <w:rPr>
                <w:rFonts w:ascii="Times New Roman" w:hAnsi="Times New Roman"/>
                <w:sz w:val="20"/>
                <w:szCs w:val="20"/>
              </w:rPr>
            </w:pPr>
          </w:p>
          <w:p w14:paraId="28F30758" w14:textId="77777777" w:rsidR="006F7F09" w:rsidRDefault="006F7F09" w:rsidP="00917AF8">
            <w:pPr>
              <w:spacing w:after="0"/>
              <w:jc w:val="center"/>
              <w:rPr>
                <w:rFonts w:ascii="Times New Roman" w:hAnsi="Times New Roman"/>
                <w:sz w:val="20"/>
                <w:szCs w:val="20"/>
              </w:rPr>
            </w:pPr>
          </w:p>
          <w:p w14:paraId="0E6D79FD" w14:textId="77777777" w:rsidR="006F7F09" w:rsidRDefault="006F7F09" w:rsidP="00917AF8">
            <w:pPr>
              <w:spacing w:after="0"/>
              <w:jc w:val="center"/>
              <w:rPr>
                <w:rFonts w:ascii="Times New Roman" w:hAnsi="Times New Roman"/>
                <w:sz w:val="20"/>
                <w:szCs w:val="20"/>
              </w:rPr>
            </w:pPr>
          </w:p>
          <w:p w14:paraId="18ED892C"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6BB4218B" w14:textId="77777777" w:rsidR="006F7F09" w:rsidRDefault="006F7F09" w:rsidP="00917AF8">
            <w:pPr>
              <w:spacing w:after="0"/>
              <w:jc w:val="center"/>
              <w:rPr>
                <w:rFonts w:ascii="Times New Roman" w:hAnsi="Times New Roman"/>
                <w:sz w:val="20"/>
                <w:szCs w:val="20"/>
              </w:rPr>
            </w:pPr>
          </w:p>
          <w:p w14:paraId="7877B30D" w14:textId="77777777" w:rsidR="006F7F09" w:rsidRDefault="006F7F09" w:rsidP="00917AF8">
            <w:pPr>
              <w:spacing w:after="0"/>
              <w:jc w:val="center"/>
              <w:rPr>
                <w:rFonts w:ascii="Times New Roman" w:hAnsi="Times New Roman"/>
                <w:sz w:val="20"/>
                <w:szCs w:val="20"/>
              </w:rPr>
            </w:pPr>
          </w:p>
          <w:p w14:paraId="231CE6BF"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Pr>
          <w:p w14:paraId="26CCEBF4" w14:textId="77777777" w:rsidR="006F7F09" w:rsidRDefault="006F7F09" w:rsidP="00917AF8">
            <w:pPr>
              <w:spacing w:after="0"/>
              <w:jc w:val="center"/>
              <w:rPr>
                <w:rFonts w:ascii="Times New Roman" w:hAnsi="Times New Roman"/>
                <w:sz w:val="20"/>
                <w:szCs w:val="20"/>
              </w:rPr>
            </w:pPr>
          </w:p>
          <w:p w14:paraId="1E84BCD2" w14:textId="77777777" w:rsidR="006F7F09" w:rsidRDefault="006F7F09" w:rsidP="00917AF8">
            <w:pPr>
              <w:spacing w:after="0"/>
              <w:jc w:val="center"/>
              <w:rPr>
                <w:rFonts w:ascii="Times New Roman" w:hAnsi="Times New Roman"/>
                <w:sz w:val="20"/>
                <w:szCs w:val="20"/>
              </w:rPr>
            </w:pPr>
          </w:p>
          <w:p w14:paraId="654C7B36" w14:textId="77777777" w:rsidR="006F7F09" w:rsidRDefault="006F7F09" w:rsidP="00917AF8">
            <w:pPr>
              <w:spacing w:after="0"/>
              <w:jc w:val="center"/>
              <w:rPr>
                <w:rFonts w:ascii="Times New Roman" w:hAnsi="Times New Roman"/>
                <w:sz w:val="20"/>
                <w:szCs w:val="20"/>
              </w:rPr>
            </w:pPr>
          </w:p>
          <w:p w14:paraId="421FA5ED" w14:textId="77777777" w:rsidR="006F7F09" w:rsidRDefault="006F7F09" w:rsidP="00917AF8">
            <w:pPr>
              <w:spacing w:after="0"/>
              <w:jc w:val="center"/>
              <w:rPr>
                <w:rFonts w:ascii="Times New Roman" w:hAnsi="Times New Roman"/>
                <w:sz w:val="20"/>
                <w:szCs w:val="20"/>
              </w:rPr>
            </w:pPr>
          </w:p>
          <w:p w14:paraId="532D50BC" w14:textId="77777777" w:rsidR="006F7F09" w:rsidRDefault="006F7F09" w:rsidP="00917AF8">
            <w:pPr>
              <w:spacing w:after="0"/>
              <w:jc w:val="center"/>
              <w:rPr>
                <w:rFonts w:ascii="Times New Roman" w:hAnsi="Times New Roman"/>
                <w:sz w:val="20"/>
                <w:szCs w:val="20"/>
              </w:rPr>
            </w:pPr>
          </w:p>
          <w:p w14:paraId="0C7F1BC2" w14:textId="77777777" w:rsidR="006F7F09" w:rsidRDefault="006F7F09" w:rsidP="00917AF8">
            <w:pPr>
              <w:spacing w:after="0"/>
              <w:jc w:val="center"/>
              <w:rPr>
                <w:rFonts w:ascii="Times New Roman" w:hAnsi="Times New Roman"/>
                <w:sz w:val="20"/>
                <w:szCs w:val="20"/>
              </w:rPr>
            </w:pPr>
          </w:p>
          <w:p w14:paraId="0358A4B1"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AB2CB27" w14:textId="77777777" w:rsidR="006F7F09" w:rsidRDefault="006F7F09" w:rsidP="00917AF8">
            <w:pPr>
              <w:spacing w:after="0"/>
              <w:jc w:val="center"/>
              <w:rPr>
                <w:rFonts w:ascii="Times New Roman" w:hAnsi="Times New Roman"/>
                <w:sz w:val="20"/>
                <w:szCs w:val="20"/>
              </w:rPr>
            </w:pPr>
          </w:p>
          <w:p w14:paraId="3828817E" w14:textId="77777777" w:rsidR="006F7F09" w:rsidRDefault="006F7F09" w:rsidP="00917AF8">
            <w:pPr>
              <w:spacing w:after="0"/>
              <w:jc w:val="center"/>
              <w:rPr>
                <w:rFonts w:ascii="Times New Roman" w:hAnsi="Times New Roman"/>
                <w:sz w:val="20"/>
                <w:szCs w:val="20"/>
              </w:rPr>
            </w:pPr>
          </w:p>
          <w:p w14:paraId="04FC8F07"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X</w:t>
            </w:r>
          </w:p>
        </w:tc>
        <w:tc>
          <w:tcPr>
            <w:tcW w:w="585" w:type="pct"/>
          </w:tcPr>
          <w:p w14:paraId="6807A142" w14:textId="77777777" w:rsidR="006F7F09" w:rsidRPr="00B20D04" w:rsidRDefault="006F7F09" w:rsidP="00917AF8">
            <w:pPr>
              <w:spacing w:after="0"/>
              <w:jc w:val="center"/>
              <w:rPr>
                <w:rFonts w:ascii="Times New Roman" w:hAnsi="Times New Roman"/>
                <w:sz w:val="18"/>
                <w:szCs w:val="18"/>
              </w:rPr>
            </w:pPr>
          </w:p>
          <w:p w14:paraId="07C25724" w14:textId="77777777" w:rsidR="006F7F09" w:rsidRPr="00B20D04" w:rsidRDefault="006F7F09" w:rsidP="00917AF8">
            <w:pPr>
              <w:spacing w:after="0"/>
              <w:jc w:val="center"/>
              <w:rPr>
                <w:rFonts w:ascii="Times New Roman" w:hAnsi="Times New Roman"/>
                <w:sz w:val="18"/>
                <w:szCs w:val="18"/>
              </w:rPr>
            </w:pPr>
          </w:p>
          <w:p w14:paraId="4595C4B6"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TA/consultants</w:t>
            </w:r>
          </w:p>
          <w:p w14:paraId="1DA862A5"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 50 000</w:t>
            </w:r>
          </w:p>
          <w:p w14:paraId="5FDD1654" w14:textId="77777777" w:rsidR="006F7F09" w:rsidRDefault="006F7F09" w:rsidP="00917AF8">
            <w:pPr>
              <w:spacing w:after="0"/>
              <w:jc w:val="center"/>
              <w:rPr>
                <w:rFonts w:ascii="Times New Roman" w:hAnsi="Times New Roman"/>
                <w:sz w:val="18"/>
                <w:szCs w:val="18"/>
              </w:rPr>
            </w:pPr>
          </w:p>
          <w:p w14:paraId="3FAE6BCF"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trainings and </w:t>
            </w:r>
            <w:r>
              <w:rPr>
                <w:rFonts w:ascii="Times New Roman" w:hAnsi="Times New Roman"/>
                <w:sz w:val="18"/>
                <w:szCs w:val="18"/>
              </w:rPr>
              <w:lastRenderedPageBreak/>
              <w:t xml:space="preserve">workshops </w:t>
            </w:r>
          </w:p>
          <w:p w14:paraId="216AAF21"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30 000</w:t>
            </w:r>
          </w:p>
          <w:p w14:paraId="14CD510B" w14:textId="77777777" w:rsidR="006F7F09" w:rsidRPr="00B20D04" w:rsidRDefault="006F7F09" w:rsidP="00917AF8">
            <w:pPr>
              <w:spacing w:after="0"/>
              <w:jc w:val="center"/>
              <w:rPr>
                <w:rFonts w:ascii="Times New Roman" w:hAnsi="Times New Roman"/>
                <w:sz w:val="18"/>
                <w:szCs w:val="18"/>
              </w:rPr>
            </w:pPr>
          </w:p>
          <w:p w14:paraId="23AAD47C"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outreach meetings and consultations </w:t>
            </w:r>
          </w:p>
          <w:p w14:paraId="6BA66971" w14:textId="77777777" w:rsidR="006F7F09" w:rsidRPr="00B20D04" w:rsidRDefault="006F7F09" w:rsidP="00917AF8">
            <w:pPr>
              <w:spacing w:after="0"/>
              <w:rPr>
                <w:rFonts w:ascii="Times New Roman" w:hAnsi="Times New Roman"/>
                <w:sz w:val="18"/>
                <w:szCs w:val="18"/>
              </w:rPr>
            </w:pPr>
            <w:r>
              <w:rPr>
                <w:rFonts w:ascii="Times New Roman" w:hAnsi="Times New Roman"/>
                <w:sz w:val="18"/>
                <w:szCs w:val="18"/>
              </w:rPr>
              <w:t xml:space="preserve">             </w:t>
            </w:r>
          </w:p>
          <w:p w14:paraId="6A28106E"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18"/>
                <w:szCs w:val="18"/>
              </w:rPr>
              <w:t>70 000</w:t>
            </w:r>
          </w:p>
        </w:tc>
      </w:tr>
      <w:tr w:rsidR="006F7F09" w:rsidRPr="00720761" w14:paraId="74FFED1B" w14:textId="77777777" w:rsidTr="00215D53">
        <w:trPr>
          <w:trHeight w:val="863"/>
        </w:trPr>
        <w:tc>
          <w:tcPr>
            <w:tcW w:w="1525" w:type="pct"/>
            <w:vMerge/>
          </w:tcPr>
          <w:p w14:paraId="2FB8587D" w14:textId="77777777" w:rsidR="006F7F09" w:rsidRPr="00720761" w:rsidRDefault="006F7F09" w:rsidP="00FF3CAB">
            <w:pPr>
              <w:pStyle w:val="ListParagraph"/>
              <w:numPr>
                <w:ilvl w:val="0"/>
                <w:numId w:val="8"/>
              </w:numPr>
              <w:spacing w:line="276" w:lineRule="auto"/>
              <w:ind w:left="360"/>
              <w:contextualSpacing/>
              <w:rPr>
                <w:sz w:val="20"/>
                <w:szCs w:val="20"/>
              </w:rPr>
            </w:pPr>
          </w:p>
        </w:tc>
        <w:tc>
          <w:tcPr>
            <w:tcW w:w="1821" w:type="pct"/>
          </w:tcPr>
          <w:p w14:paraId="4E276E87" w14:textId="77777777" w:rsidR="006F7F09" w:rsidRPr="00FF4B49" w:rsidRDefault="006F7F09" w:rsidP="00917AF8">
            <w:pPr>
              <w:rPr>
                <w:rFonts w:ascii="Times New Roman" w:hAnsi="Times New Roman"/>
                <w:b/>
                <w:i/>
                <w:sz w:val="20"/>
                <w:szCs w:val="20"/>
              </w:rPr>
            </w:pPr>
            <w:r w:rsidRPr="00FF4B49">
              <w:rPr>
                <w:rFonts w:ascii="Times New Roman" w:hAnsi="Times New Roman"/>
                <w:b/>
                <w:i/>
                <w:sz w:val="20"/>
                <w:szCs w:val="20"/>
              </w:rPr>
              <w:t>Activity Results 1.3: NFP Youth MPs supported to strengthen the role of young MPs in decision-making</w:t>
            </w:r>
          </w:p>
          <w:p w14:paraId="59C816F2" w14:textId="77777777" w:rsidR="006F7F09" w:rsidRPr="00720761" w:rsidRDefault="006F7F09" w:rsidP="00FF3CAB">
            <w:pPr>
              <w:pStyle w:val="ListParagraph"/>
              <w:numPr>
                <w:ilvl w:val="0"/>
                <w:numId w:val="15"/>
              </w:numPr>
              <w:contextualSpacing/>
              <w:rPr>
                <w:b/>
                <w:sz w:val="20"/>
                <w:szCs w:val="20"/>
              </w:rPr>
            </w:pPr>
            <w:r w:rsidRPr="00720761">
              <w:rPr>
                <w:sz w:val="20"/>
                <w:szCs w:val="20"/>
              </w:rPr>
              <w:t>Conduct a capacity assessment of MPs</w:t>
            </w:r>
            <w:r>
              <w:rPr>
                <w:sz w:val="20"/>
                <w:szCs w:val="20"/>
              </w:rPr>
              <w:t xml:space="preserve"> under the age of 40 years old</w:t>
            </w:r>
          </w:p>
          <w:p w14:paraId="6C251CF3" w14:textId="77777777" w:rsidR="006F7F09" w:rsidRPr="00720761" w:rsidRDefault="006F7F09" w:rsidP="00FF3CAB">
            <w:pPr>
              <w:pStyle w:val="ListParagraph"/>
              <w:numPr>
                <w:ilvl w:val="0"/>
                <w:numId w:val="15"/>
              </w:numPr>
              <w:contextualSpacing/>
              <w:rPr>
                <w:b/>
                <w:sz w:val="20"/>
                <w:szCs w:val="20"/>
              </w:rPr>
            </w:pPr>
            <w:r>
              <w:rPr>
                <w:sz w:val="20"/>
                <w:szCs w:val="20"/>
              </w:rPr>
              <w:t xml:space="preserve">Support the development of a youth </w:t>
            </w:r>
            <w:r w:rsidRPr="00720761">
              <w:rPr>
                <w:sz w:val="20"/>
                <w:szCs w:val="20"/>
              </w:rPr>
              <w:t xml:space="preserve">caucus </w:t>
            </w:r>
            <w:r>
              <w:rPr>
                <w:sz w:val="20"/>
                <w:szCs w:val="20"/>
              </w:rPr>
              <w:t xml:space="preserve">(incl </w:t>
            </w:r>
            <w:r w:rsidRPr="00720761">
              <w:rPr>
                <w:sz w:val="20"/>
                <w:szCs w:val="20"/>
              </w:rPr>
              <w:t xml:space="preserve">work to establish ROP </w:t>
            </w:r>
            <w:r>
              <w:rPr>
                <w:sz w:val="20"/>
                <w:szCs w:val="20"/>
              </w:rPr>
              <w:t>+ elect an Exec)</w:t>
            </w:r>
          </w:p>
          <w:p w14:paraId="66D48AB7" w14:textId="77777777" w:rsidR="006F7F09" w:rsidRPr="00457096" w:rsidRDefault="006F7F09" w:rsidP="00FF3CAB">
            <w:pPr>
              <w:pStyle w:val="ListParagraph"/>
              <w:numPr>
                <w:ilvl w:val="0"/>
                <w:numId w:val="15"/>
              </w:numPr>
              <w:contextualSpacing/>
              <w:rPr>
                <w:b/>
                <w:sz w:val="20"/>
                <w:szCs w:val="20"/>
              </w:rPr>
            </w:pPr>
            <w:r w:rsidRPr="00720761">
              <w:rPr>
                <w:sz w:val="20"/>
                <w:szCs w:val="20"/>
              </w:rPr>
              <w:t xml:space="preserve">Support </w:t>
            </w:r>
            <w:r>
              <w:rPr>
                <w:sz w:val="20"/>
                <w:szCs w:val="20"/>
              </w:rPr>
              <w:t xml:space="preserve">young MPs </w:t>
            </w:r>
            <w:r w:rsidRPr="00720761">
              <w:rPr>
                <w:sz w:val="20"/>
                <w:szCs w:val="20"/>
              </w:rPr>
              <w:t xml:space="preserve">to develop and implement a Workplan +  Outreach Strategy focusing on reaching out to </w:t>
            </w:r>
            <w:r>
              <w:rPr>
                <w:sz w:val="20"/>
                <w:szCs w:val="20"/>
              </w:rPr>
              <w:t xml:space="preserve">young men and women </w:t>
            </w:r>
          </w:p>
          <w:p w14:paraId="02DA72D0" w14:textId="77777777" w:rsidR="006F7F09" w:rsidRPr="00457096" w:rsidRDefault="006F7F09" w:rsidP="00FF3CAB">
            <w:pPr>
              <w:pStyle w:val="ListParagraph"/>
              <w:numPr>
                <w:ilvl w:val="0"/>
                <w:numId w:val="15"/>
              </w:numPr>
              <w:contextualSpacing/>
              <w:rPr>
                <w:b/>
                <w:sz w:val="20"/>
                <w:szCs w:val="20"/>
              </w:rPr>
            </w:pPr>
            <w:r w:rsidRPr="00457096">
              <w:rPr>
                <w:sz w:val="20"/>
                <w:szCs w:val="20"/>
              </w:rPr>
              <w:t xml:space="preserve">Support provided to </w:t>
            </w:r>
            <w:r>
              <w:rPr>
                <w:sz w:val="20"/>
                <w:szCs w:val="20"/>
              </w:rPr>
              <w:t xml:space="preserve">youth </w:t>
            </w:r>
            <w:r w:rsidRPr="00457096">
              <w:rPr>
                <w:sz w:val="20"/>
                <w:szCs w:val="20"/>
              </w:rPr>
              <w:t xml:space="preserve">MPs on dialogue and peace-building strategies </w:t>
            </w:r>
          </w:p>
        </w:tc>
        <w:tc>
          <w:tcPr>
            <w:tcW w:w="669" w:type="pct"/>
            <w:gridSpan w:val="2"/>
          </w:tcPr>
          <w:p w14:paraId="1173515C"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1004E7F4" w14:textId="77777777" w:rsidR="006F7F09" w:rsidRDefault="006F7F09" w:rsidP="00917AF8">
            <w:pPr>
              <w:spacing w:after="0"/>
              <w:rPr>
                <w:rFonts w:ascii="Times New Roman" w:hAnsi="Times New Roman"/>
                <w:sz w:val="20"/>
                <w:szCs w:val="20"/>
              </w:rPr>
            </w:pPr>
          </w:p>
          <w:p w14:paraId="27434898" w14:textId="77777777" w:rsidR="006F7F09" w:rsidRPr="00720761" w:rsidRDefault="006F7F09" w:rsidP="00917AF8">
            <w:pPr>
              <w:spacing w:after="0"/>
              <w:jc w:val="left"/>
              <w:rPr>
                <w:rFonts w:ascii="Times New Roman" w:hAnsi="Times New Roman"/>
                <w:sz w:val="20"/>
                <w:szCs w:val="20"/>
              </w:rPr>
            </w:pPr>
            <w:r>
              <w:rPr>
                <w:rFonts w:ascii="Times New Roman" w:hAnsi="Times New Roman"/>
                <w:sz w:val="20"/>
                <w:szCs w:val="20"/>
              </w:rPr>
              <w:t>Partners – UN MISSION, UNCT, NDI, AWEPA,</w:t>
            </w:r>
          </w:p>
          <w:p w14:paraId="5B44B799" w14:textId="77777777" w:rsidR="006F7F09" w:rsidRPr="00720761" w:rsidRDefault="006F7F09" w:rsidP="00917AF8">
            <w:pPr>
              <w:spacing w:after="0"/>
              <w:rPr>
                <w:rFonts w:ascii="Times New Roman" w:hAnsi="Times New Roman"/>
                <w:sz w:val="20"/>
                <w:szCs w:val="20"/>
              </w:rPr>
            </w:pPr>
          </w:p>
        </w:tc>
        <w:tc>
          <w:tcPr>
            <w:tcW w:w="127" w:type="pct"/>
            <w:gridSpan w:val="2"/>
          </w:tcPr>
          <w:p w14:paraId="76445440" w14:textId="77777777" w:rsidR="006F7F09" w:rsidRDefault="006F7F09" w:rsidP="00917AF8">
            <w:pPr>
              <w:spacing w:after="0"/>
              <w:jc w:val="center"/>
              <w:rPr>
                <w:rFonts w:ascii="Times New Roman" w:hAnsi="Times New Roman"/>
                <w:sz w:val="20"/>
                <w:szCs w:val="20"/>
              </w:rPr>
            </w:pPr>
          </w:p>
          <w:p w14:paraId="36611C21" w14:textId="77777777" w:rsidR="006F7F09" w:rsidRDefault="006F7F09" w:rsidP="00917AF8">
            <w:pPr>
              <w:spacing w:after="0"/>
              <w:jc w:val="center"/>
              <w:rPr>
                <w:rFonts w:ascii="Times New Roman" w:hAnsi="Times New Roman"/>
                <w:sz w:val="20"/>
                <w:szCs w:val="20"/>
              </w:rPr>
            </w:pPr>
          </w:p>
          <w:p w14:paraId="4680E1A6"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95D77F7" w14:textId="77777777" w:rsidR="006F7F09" w:rsidRDefault="006F7F09" w:rsidP="00917AF8">
            <w:pPr>
              <w:spacing w:after="0"/>
              <w:jc w:val="center"/>
              <w:rPr>
                <w:rFonts w:ascii="Times New Roman" w:hAnsi="Times New Roman"/>
                <w:sz w:val="20"/>
                <w:szCs w:val="20"/>
              </w:rPr>
            </w:pPr>
          </w:p>
          <w:p w14:paraId="71D036B0"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BCEF6B8" w14:textId="77777777" w:rsidR="006F7F09" w:rsidRDefault="006F7F09" w:rsidP="00917AF8">
            <w:pPr>
              <w:spacing w:after="0"/>
              <w:jc w:val="center"/>
              <w:rPr>
                <w:rFonts w:ascii="Times New Roman" w:hAnsi="Times New Roman"/>
                <w:sz w:val="20"/>
                <w:szCs w:val="20"/>
              </w:rPr>
            </w:pPr>
          </w:p>
          <w:p w14:paraId="2DDBE98E"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689BB7F6" w14:textId="77777777" w:rsidR="006F7F09" w:rsidRDefault="006F7F09" w:rsidP="00917AF8">
            <w:pPr>
              <w:spacing w:after="0"/>
              <w:jc w:val="center"/>
              <w:rPr>
                <w:rFonts w:ascii="Times New Roman" w:hAnsi="Times New Roman"/>
                <w:sz w:val="20"/>
                <w:szCs w:val="20"/>
              </w:rPr>
            </w:pPr>
          </w:p>
          <w:p w14:paraId="38ED4E3B" w14:textId="77777777" w:rsidR="006F7F09" w:rsidRDefault="006F7F09" w:rsidP="00917AF8">
            <w:pPr>
              <w:spacing w:after="0"/>
              <w:jc w:val="center"/>
              <w:rPr>
                <w:rFonts w:ascii="Times New Roman" w:hAnsi="Times New Roman"/>
                <w:sz w:val="20"/>
                <w:szCs w:val="20"/>
              </w:rPr>
            </w:pPr>
          </w:p>
          <w:p w14:paraId="02DEFC90"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9" w:type="pct"/>
          </w:tcPr>
          <w:p w14:paraId="3F8BCC98" w14:textId="77777777" w:rsidR="006F7F09" w:rsidRDefault="006F7F09" w:rsidP="00917AF8">
            <w:pPr>
              <w:spacing w:after="0"/>
              <w:jc w:val="center"/>
              <w:rPr>
                <w:rFonts w:ascii="Times New Roman" w:hAnsi="Times New Roman"/>
                <w:sz w:val="20"/>
                <w:szCs w:val="20"/>
              </w:rPr>
            </w:pPr>
          </w:p>
          <w:p w14:paraId="7134CA78" w14:textId="77777777" w:rsidR="006F7F09" w:rsidRDefault="006F7F09" w:rsidP="00917AF8">
            <w:pPr>
              <w:spacing w:after="0"/>
              <w:jc w:val="center"/>
              <w:rPr>
                <w:rFonts w:ascii="Times New Roman" w:hAnsi="Times New Roman"/>
                <w:sz w:val="20"/>
                <w:szCs w:val="20"/>
              </w:rPr>
            </w:pPr>
          </w:p>
          <w:p w14:paraId="114859FA" w14:textId="77777777" w:rsidR="006F7F09" w:rsidRDefault="006F7F09" w:rsidP="00917AF8">
            <w:pPr>
              <w:spacing w:after="0"/>
              <w:jc w:val="center"/>
              <w:rPr>
                <w:rFonts w:ascii="Times New Roman" w:hAnsi="Times New Roman"/>
                <w:sz w:val="20"/>
                <w:szCs w:val="20"/>
              </w:rPr>
            </w:pPr>
          </w:p>
          <w:p w14:paraId="1FB09361" w14:textId="77777777" w:rsidR="006F7F09" w:rsidRDefault="006F7F09" w:rsidP="00917AF8">
            <w:pPr>
              <w:spacing w:after="0"/>
              <w:jc w:val="center"/>
              <w:rPr>
                <w:rFonts w:ascii="Times New Roman" w:hAnsi="Times New Roman"/>
                <w:sz w:val="20"/>
                <w:szCs w:val="20"/>
              </w:rPr>
            </w:pPr>
          </w:p>
          <w:p w14:paraId="5412B59F" w14:textId="77777777" w:rsidR="006F7F09" w:rsidRDefault="006F7F09" w:rsidP="00917AF8">
            <w:pPr>
              <w:spacing w:after="0"/>
              <w:jc w:val="center"/>
              <w:rPr>
                <w:rFonts w:ascii="Times New Roman" w:hAnsi="Times New Roman"/>
                <w:sz w:val="20"/>
                <w:szCs w:val="20"/>
              </w:rPr>
            </w:pPr>
          </w:p>
          <w:p w14:paraId="6CCE763E" w14:textId="77777777" w:rsidR="006F7F09" w:rsidRDefault="006F7F09" w:rsidP="00917AF8">
            <w:pPr>
              <w:spacing w:after="0"/>
              <w:jc w:val="center"/>
              <w:rPr>
                <w:rFonts w:ascii="Times New Roman" w:hAnsi="Times New Roman"/>
                <w:sz w:val="20"/>
                <w:szCs w:val="20"/>
              </w:rPr>
            </w:pPr>
          </w:p>
          <w:p w14:paraId="479B0E6D"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228546A3" w14:textId="77777777" w:rsidR="006F7F09" w:rsidRDefault="006F7F09" w:rsidP="00917AF8">
            <w:pPr>
              <w:spacing w:after="0"/>
              <w:jc w:val="center"/>
              <w:rPr>
                <w:rFonts w:ascii="Times New Roman" w:hAnsi="Times New Roman"/>
                <w:sz w:val="20"/>
                <w:szCs w:val="20"/>
              </w:rPr>
            </w:pPr>
          </w:p>
          <w:p w14:paraId="6DF3A94A" w14:textId="77777777" w:rsidR="006F7F09" w:rsidRDefault="006F7F09" w:rsidP="00917AF8">
            <w:pPr>
              <w:spacing w:after="0"/>
              <w:jc w:val="center"/>
              <w:rPr>
                <w:rFonts w:ascii="Times New Roman" w:hAnsi="Times New Roman"/>
                <w:sz w:val="20"/>
                <w:szCs w:val="20"/>
              </w:rPr>
            </w:pPr>
          </w:p>
          <w:p w14:paraId="37B26010"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Pr>
          <w:p w14:paraId="511C1A1B" w14:textId="77777777" w:rsidR="006F7F09" w:rsidRDefault="006F7F09" w:rsidP="00917AF8">
            <w:pPr>
              <w:spacing w:after="0"/>
              <w:jc w:val="center"/>
              <w:rPr>
                <w:rFonts w:ascii="Times New Roman" w:hAnsi="Times New Roman"/>
                <w:sz w:val="20"/>
                <w:szCs w:val="20"/>
              </w:rPr>
            </w:pPr>
          </w:p>
          <w:p w14:paraId="3E2264E9" w14:textId="77777777" w:rsidR="006F7F09" w:rsidRDefault="006F7F09" w:rsidP="00917AF8">
            <w:pPr>
              <w:spacing w:after="0"/>
              <w:jc w:val="center"/>
              <w:rPr>
                <w:rFonts w:ascii="Times New Roman" w:hAnsi="Times New Roman"/>
                <w:sz w:val="20"/>
                <w:szCs w:val="20"/>
              </w:rPr>
            </w:pPr>
          </w:p>
          <w:p w14:paraId="48861616" w14:textId="77777777" w:rsidR="006F7F09" w:rsidRDefault="006F7F09" w:rsidP="00917AF8">
            <w:pPr>
              <w:spacing w:after="0"/>
              <w:jc w:val="center"/>
              <w:rPr>
                <w:rFonts w:ascii="Times New Roman" w:hAnsi="Times New Roman"/>
                <w:sz w:val="20"/>
                <w:szCs w:val="20"/>
              </w:rPr>
            </w:pPr>
          </w:p>
          <w:p w14:paraId="5B0A22DB" w14:textId="77777777" w:rsidR="006F7F09" w:rsidRDefault="006F7F09" w:rsidP="00917AF8">
            <w:pPr>
              <w:spacing w:after="0"/>
              <w:jc w:val="center"/>
              <w:rPr>
                <w:rFonts w:ascii="Times New Roman" w:hAnsi="Times New Roman"/>
                <w:sz w:val="20"/>
                <w:szCs w:val="20"/>
              </w:rPr>
            </w:pPr>
          </w:p>
          <w:p w14:paraId="2EE815BC" w14:textId="77777777" w:rsidR="006F7F09" w:rsidRDefault="006F7F09" w:rsidP="00917AF8">
            <w:pPr>
              <w:spacing w:after="0"/>
              <w:jc w:val="center"/>
              <w:rPr>
                <w:rFonts w:ascii="Times New Roman" w:hAnsi="Times New Roman"/>
                <w:sz w:val="20"/>
                <w:szCs w:val="20"/>
              </w:rPr>
            </w:pPr>
          </w:p>
          <w:p w14:paraId="18968F89" w14:textId="77777777" w:rsidR="006F7F09" w:rsidRDefault="006F7F09" w:rsidP="00917AF8">
            <w:pPr>
              <w:spacing w:after="0"/>
              <w:jc w:val="center"/>
              <w:rPr>
                <w:rFonts w:ascii="Times New Roman" w:hAnsi="Times New Roman"/>
                <w:sz w:val="20"/>
                <w:szCs w:val="20"/>
              </w:rPr>
            </w:pPr>
          </w:p>
          <w:p w14:paraId="630D441F"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0EFB52CC" w14:textId="77777777" w:rsidR="006F7F09" w:rsidRDefault="006F7F09" w:rsidP="00917AF8">
            <w:pPr>
              <w:spacing w:after="0"/>
              <w:jc w:val="center"/>
              <w:rPr>
                <w:rFonts w:ascii="Times New Roman" w:hAnsi="Times New Roman"/>
                <w:sz w:val="20"/>
                <w:szCs w:val="20"/>
              </w:rPr>
            </w:pPr>
          </w:p>
          <w:p w14:paraId="5AA42769" w14:textId="77777777" w:rsidR="006F7F09" w:rsidRDefault="006F7F09" w:rsidP="00917AF8">
            <w:pPr>
              <w:spacing w:after="0"/>
              <w:jc w:val="center"/>
              <w:rPr>
                <w:rFonts w:ascii="Times New Roman" w:hAnsi="Times New Roman"/>
                <w:sz w:val="20"/>
                <w:szCs w:val="20"/>
              </w:rPr>
            </w:pPr>
          </w:p>
          <w:p w14:paraId="6688D609"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585" w:type="pct"/>
          </w:tcPr>
          <w:p w14:paraId="05E5116D" w14:textId="77777777" w:rsidR="00586744" w:rsidRDefault="006F7F09" w:rsidP="00917AF8">
            <w:pPr>
              <w:spacing w:after="0"/>
              <w:jc w:val="center"/>
              <w:rPr>
                <w:rFonts w:ascii="Times New Roman" w:hAnsi="Times New Roman"/>
                <w:sz w:val="18"/>
                <w:szCs w:val="18"/>
              </w:rPr>
            </w:pPr>
            <w:r>
              <w:rPr>
                <w:rFonts w:ascii="Times New Roman" w:hAnsi="Times New Roman"/>
                <w:sz w:val="18"/>
                <w:szCs w:val="18"/>
              </w:rPr>
              <w:t>Technical Assistance</w:t>
            </w:r>
            <w:proofErr w:type="gramStart"/>
            <w:r>
              <w:rPr>
                <w:rFonts w:ascii="Times New Roman" w:hAnsi="Times New Roman"/>
                <w:sz w:val="18"/>
                <w:szCs w:val="18"/>
              </w:rPr>
              <w:t>:/</w:t>
            </w:r>
            <w:proofErr w:type="gramEnd"/>
          </w:p>
          <w:p w14:paraId="40FC5A03" w14:textId="27BEEC7B" w:rsidR="006F7F09" w:rsidRDefault="00586744" w:rsidP="00917AF8">
            <w:pPr>
              <w:spacing w:after="0"/>
              <w:jc w:val="center"/>
              <w:rPr>
                <w:rFonts w:ascii="Times New Roman" w:hAnsi="Times New Roman"/>
                <w:sz w:val="18"/>
                <w:szCs w:val="18"/>
              </w:rPr>
            </w:pPr>
            <w:r>
              <w:rPr>
                <w:rFonts w:ascii="Times New Roman" w:hAnsi="Times New Roman"/>
                <w:sz w:val="18"/>
                <w:szCs w:val="18"/>
              </w:rPr>
              <w:t>consulta</w:t>
            </w:r>
            <w:r w:rsidR="006F7F09">
              <w:rPr>
                <w:rFonts w:ascii="Times New Roman" w:hAnsi="Times New Roman"/>
                <w:sz w:val="18"/>
                <w:szCs w:val="18"/>
              </w:rPr>
              <w:t>n</w:t>
            </w:r>
            <w:r>
              <w:rPr>
                <w:rFonts w:ascii="Times New Roman" w:hAnsi="Times New Roman"/>
                <w:sz w:val="18"/>
                <w:szCs w:val="18"/>
              </w:rPr>
              <w:t>t</w:t>
            </w:r>
            <w:r w:rsidR="006F7F09">
              <w:rPr>
                <w:rFonts w:ascii="Times New Roman" w:hAnsi="Times New Roman"/>
                <w:sz w:val="18"/>
                <w:szCs w:val="18"/>
              </w:rPr>
              <w:t xml:space="preserve">s </w:t>
            </w:r>
          </w:p>
          <w:p w14:paraId="2C15E980"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 50 000</w:t>
            </w:r>
          </w:p>
          <w:p w14:paraId="5FABA71E" w14:textId="77777777" w:rsidR="006F7F09" w:rsidRDefault="006F7F09" w:rsidP="00917AF8">
            <w:pPr>
              <w:spacing w:after="0"/>
              <w:jc w:val="center"/>
              <w:rPr>
                <w:rFonts w:ascii="Times New Roman" w:hAnsi="Times New Roman"/>
                <w:sz w:val="18"/>
                <w:szCs w:val="18"/>
              </w:rPr>
            </w:pPr>
          </w:p>
          <w:p w14:paraId="57371F03"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Organization of trainings /workshops </w:t>
            </w:r>
          </w:p>
          <w:p w14:paraId="34EA9579"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25 000 </w:t>
            </w:r>
          </w:p>
          <w:p w14:paraId="2675002D" w14:textId="77777777" w:rsidR="006F7F09" w:rsidRDefault="006F7F09" w:rsidP="00917AF8">
            <w:pPr>
              <w:spacing w:after="0"/>
              <w:jc w:val="center"/>
              <w:rPr>
                <w:rFonts w:ascii="Times New Roman" w:hAnsi="Times New Roman"/>
                <w:sz w:val="18"/>
                <w:szCs w:val="18"/>
              </w:rPr>
            </w:pPr>
          </w:p>
          <w:p w14:paraId="7194812E"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Support for outreach / travel / meetings </w:t>
            </w:r>
          </w:p>
          <w:p w14:paraId="3D4401A5" w14:textId="53A84483" w:rsidR="006F7F09" w:rsidRPr="00586744" w:rsidRDefault="006F7F09" w:rsidP="00586744">
            <w:pPr>
              <w:spacing w:after="0"/>
              <w:jc w:val="center"/>
              <w:rPr>
                <w:rFonts w:ascii="Times New Roman" w:hAnsi="Times New Roman"/>
                <w:sz w:val="18"/>
                <w:szCs w:val="18"/>
              </w:rPr>
            </w:pPr>
            <w:r>
              <w:rPr>
                <w:rFonts w:ascii="Times New Roman" w:hAnsi="Times New Roman"/>
                <w:sz w:val="18"/>
                <w:szCs w:val="18"/>
              </w:rPr>
              <w:t xml:space="preserve">75 000 </w:t>
            </w:r>
          </w:p>
        </w:tc>
      </w:tr>
      <w:tr w:rsidR="006F7F09" w:rsidRPr="00720761" w14:paraId="66EBF86D" w14:textId="77777777" w:rsidTr="00215D53">
        <w:trPr>
          <w:trHeight w:val="863"/>
        </w:trPr>
        <w:tc>
          <w:tcPr>
            <w:tcW w:w="1525" w:type="pct"/>
            <w:vMerge/>
          </w:tcPr>
          <w:p w14:paraId="193820AB" w14:textId="77777777" w:rsidR="006F7F09" w:rsidRPr="00720761" w:rsidRDefault="006F7F09" w:rsidP="00FF3CAB">
            <w:pPr>
              <w:pStyle w:val="ListParagraph"/>
              <w:numPr>
                <w:ilvl w:val="0"/>
                <w:numId w:val="8"/>
              </w:numPr>
              <w:spacing w:line="276" w:lineRule="auto"/>
              <w:ind w:left="360"/>
              <w:contextualSpacing/>
              <w:rPr>
                <w:sz w:val="20"/>
                <w:szCs w:val="20"/>
              </w:rPr>
            </w:pPr>
          </w:p>
        </w:tc>
        <w:tc>
          <w:tcPr>
            <w:tcW w:w="1821" w:type="pct"/>
          </w:tcPr>
          <w:p w14:paraId="1949FD57" w14:textId="77777777" w:rsidR="006F7F09" w:rsidRPr="00FF4B49" w:rsidRDefault="006F7F09" w:rsidP="00917AF8">
            <w:pPr>
              <w:jc w:val="left"/>
              <w:rPr>
                <w:rFonts w:ascii="Times New Roman" w:hAnsi="Times New Roman"/>
                <w:b/>
                <w:i/>
                <w:sz w:val="20"/>
                <w:szCs w:val="20"/>
              </w:rPr>
            </w:pPr>
            <w:r w:rsidRPr="00FF4B49">
              <w:rPr>
                <w:rFonts w:ascii="Times New Roman" w:hAnsi="Times New Roman"/>
                <w:b/>
                <w:i/>
                <w:sz w:val="20"/>
                <w:szCs w:val="20"/>
              </w:rPr>
              <w:t xml:space="preserve">Activity Result 1.4: NFP Parl. Committees formed + capacity of MPs developed to promote transparent and participatory law-making and effective Executive oversight </w:t>
            </w:r>
          </w:p>
          <w:p w14:paraId="4688B571" w14:textId="77777777" w:rsidR="006F7F09" w:rsidRPr="00720761" w:rsidRDefault="006F7F09" w:rsidP="00FF3CAB">
            <w:pPr>
              <w:pStyle w:val="ListParagraph"/>
              <w:numPr>
                <w:ilvl w:val="0"/>
                <w:numId w:val="9"/>
              </w:numPr>
              <w:ind w:left="360"/>
              <w:contextualSpacing/>
              <w:rPr>
                <w:sz w:val="20"/>
                <w:szCs w:val="20"/>
              </w:rPr>
            </w:pPr>
            <w:r w:rsidRPr="00720761">
              <w:rPr>
                <w:sz w:val="20"/>
                <w:szCs w:val="20"/>
              </w:rPr>
              <w:t xml:space="preserve">Rules of Procedure amended to promote inclusion, transparency and the engagement of the public in committees </w:t>
            </w:r>
          </w:p>
          <w:p w14:paraId="05A58ACB" w14:textId="77777777" w:rsidR="006F7F09" w:rsidRPr="00720761" w:rsidRDefault="006F7F09" w:rsidP="00FF3CAB">
            <w:pPr>
              <w:pStyle w:val="ListParagraph"/>
              <w:numPr>
                <w:ilvl w:val="0"/>
                <w:numId w:val="9"/>
              </w:numPr>
              <w:ind w:left="360"/>
              <w:contextualSpacing/>
              <w:rPr>
                <w:sz w:val="20"/>
                <w:szCs w:val="20"/>
              </w:rPr>
            </w:pPr>
            <w:r w:rsidRPr="00720761">
              <w:rPr>
                <w:sz w:val="20"/>
                <w:szCs w:val="20"/>
              </w:rPr>
              <w:t>Train Committee Chairs on their special role, incl. developing agendas, managing meetings / public hearings</w:t>
            </w:r>
          </w:p>
          <w:p w14:paraId="3ACA3FF3" w14:textId="77777777" w:rsidR="006F7F09" w:rsidRPr="00720761" w:rsidRDefault="006F7F09" w:rsidP="00FF3CAB">
            <w:pPr>
              <w:pStyle w:val="ListParagraph"/>
              <w:numPr>
                <w:ilvl w:val="0"/>
                <w:numId w:val="9"/>
              </w:numPr>
              <w:ind w:left="360"/>
              <w:contextualSpacing/>
              <w:rPr>
                <w:b/>
                <w:sz w:val="20"/>
                <w:szCs w:val="20"/>
              </w:rPr>
            </w:pPr>
            <w:r w:rsidRPr="00720761">
              <w:rPr>
                <w:sz w:val="20"/>
                <w:szCs w:val="20"/>
              </w:rPr>
              <w:t xml:space="preserve">Train MPs on the duties and functions of committees, incl role of an individual MP;  committee proceedings and meeting  management; committee powers; importance of public hearings; preparing reports; dialoguing and negotiating through disagreements; </w:t>
            </w:r>
          </w:p>
          <w:p w14:paraId="7C041B93" w14:textId="77777777" w:rsidR="006F7F09" w:rsidRPr="00720761" w:rsidRDefault="006F7F09" w:rsidP="00FF3CAB">
            <w:pPr>
              <w:pStyle w:val="ListParagraph"/>
              <w:numPr>
                <w:ilvl w:val="0"/>
                <w:numId w:val="9"/>
              </w:numPr>
              <w:ind w:left="360"/>
              <w:contextualSpacing/>
              <w:rPr>
                <w:b/>
                <w:sz w:val="20"/>
                <w:szCs w:val="20"/>
              </w:rPr>
            </w:pPr>
            <w:r w:rsidRPr="00720761">
              <w:rPr>
                <w:sz w:val="20"/>
                <w:szCs w:val="20"/>
              </w:rPr>
              <w:t>Train committee staff on organising an agenda, taking minutes, undertaking research, organising public hearings, managing public submissions, report drafting</w:t>
            </w:r>
          </w:p>
          <w:p w14:paraId="44A2CF7D" w14:textId="77777777" w:rsidR="006F7F09" w:rsidRPr="00720761" w:rsidRDefault="006F7F09" w:rsidP="00FF3CAB">
            <w:pPr>
              <w:pStyle w:val="ListParagraph"/>
              <w:numPr>
                <w:ilvl w:val="0"/>
                <w:numId w:val="9"/>
              </w:numPr>
              <w:ind w:left="360"/>
              <w:contextualSpacing/>
              <w:rPr>
                <w:sz w:val="20"/>
                <w:szCs w:val="20"/>
              </w:rPr>
            </w:pPr>
            <w:r w:rsidRPr="00720761">
              <w:rPr>
                <w:sz w:val="20"/>
                <w:szCs w:val="20"/>
              </w:rPr>
              <w:t>Support development of standard agendas, forms and committee procedure guidance</w:t>
            </w:r>
          </w:p>
          <w:p w14:paraId="34FEB644" w14:textId="77777777" w:rsidR="006F7F09" w:rsidRPr="00720761" w:rsidRDefault="006F7F09" w:rsidP="00FF3CAB">
            <w:pPr>
              <w:pStyle w:val="ListParagraph"/>
              <w:numPr>
                <w:ilvl w:val="0"/>
                <w:numId w:val="9"/>
              </w:numPr>
              <w:ind w:left="360"/>
              <w:contextualSpacing/>
              <w:rPr>
                <w:b/>
                <w:sz w:val="20"/>
                <w:szCs w:val="20"/>
              </w:rPr>
            </w:pPr>
            <w:r>
              <w:rPr>
                <w:sz w:val="20"/>
                <w:szCs w:val="20"/>
              </w:rPr>
              <w:lastRenderedPageBreak/>
              <w:t>Support</w:t>
            </w:r>
            <w:r w:rsidRPr="00720761">
              <w:rPr>
                <w:sz w:val="20"/>
                <w:szCs w:val="20"/>
              </w:rPr>
              <w:t xml:space="preserve"> priority committees in their ongoing committee work, including development of annual committee work plans </w:t>
            </w:r>
          </w:p>
          <w:p w14:paraId="2AA32FF6" w14:textId="77777777" w:rsidR="006F7F09" w:rsidRPr="00720761" w:rsidRDefault="006F7F09" w:rsidP="00FF3CAB">
            <w:pPr>
              <w:pStyle w:val="ListParagraph"/>
              <w:numPr>
                <w:ilvl w:val="0"/>
                <w:numId w:val="9"/>
              </w:numPr>
              <w:ind w:left="360"/>
              <w:contextualSpacing/>
              <w:rPr>
                <w:b/>
                <w:sz w:val="20"/>
                <w:szCs w:val="20"/>
              </w:rPr>
            </w:pPr>
            <w:r w:rsidRPr="00720761">
              <w:rPr>
                <w:sz w:val="20"/>
                <w:szCs w:val="20"/>
              </w:rPr>
              <w:t xml:space="preserve">Facilitate consultative processes for priority Committees, by implementing a Communications &amp; Public Outreach Strategy, incl public hearings in selected regions (ensuring inclusion of youth and women), conducting field visits, holding local meetings </w:t>
            </w:r>
          </w:p>
          <w:p w14:paraId="5173C15D" w14:textId="77777777" w:rsidR="006F7F09" w:rsidRPr="00720761" w:rsidRDefault="006F7F09" w:rsidP="00FF3CAB">
            <w:pPr>
              <w:pStyle w:val="ListParagraph"/>
              <w:numPr>
                <w:ilvl w:val="0"/>
                <w:numId w:val="9"/>
              </w:numPr>
              <w:ind w:left="360"/>
              <w:contextualSpacing/>
              <w:rPr>
                <w:b/>
                <w:sz w:val="20"/>
                <w:szCs w:val="20"/>
              </w:rPr>
            </w:pPr>
            <w:r w:rsidRPr="00720761">
              <w:rPr>
                <w:sz w:val="20"/>
                <w:szCs w:val="20"/>
              </w:rPr>
              <w:t>Develop and implement protocols to ensure publication of draft bills on Parliament’s website</w:t>
            </w:r>
          </w:p>
        </w:tc>
        <w:tc>
          <w:tcPr>
            <w:tcW w:w="669" w:type="pct"/>
            <w:gridSpan w:val="2"/>
          </w:tcPr>
          <w:p w14:paraId="60CDF42F"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lastRenderedPageBreak/>
              <w:t xml:space="preserve">UNDP </w:t>
            </w:r>
            <w:r>
              <w:rPr>
                <w:rFonts w:ascii="Times New Roman" w:hAnsi="Times New Roman"/>
                <w:sz w:val="20"/>
                <w:szCs w:val="20"/>
              </w:rPr>
              <w:t xml:space="preserve">and NFP </w:t>
            </w:r>
          </w:p>
          <w:p w14:paraId="581DA263" w14:textId="77777777" w:rsidR="006F7F09" w:rsidRDefault="006F7F09" w:rsidP="00917AF8">
            <w:pPr>
              <w:spacing w:after="0"/>
              <w:rPr>
                <w:rFonts w:ascii="Times New Roman" w:hAnsi="Times New Roman"/>
                <w:sz w:val="20"/>
                <w:szCs w:val="20"/>
              </w:rPr>
            </w:pPr>
          </w:p>
          <w:p w14:paraId="03EB9EB6" w14:textId="77777777" w:rsidR="006F7F09" w:rsidRPr="00720761" w:rsidRDefault="006F7F09" w:rsidP="00917AF8">
            <w:pPr>
              <w:spacing w:after="0"/>
              <w:jc w:val="left"/>
              <w:rPr>
                <w:rFonts w:ascii="Times New Roman" w:hAnsi="Times New Roman"/>
                <w:sz w:val="20"/>
                <w:szCs w:val="20"/>
              </w:rPr>
            </w:pPr>
            <w:r>
              <w:rPr>
                <w:rFonts w:ascii="Times New Roman" w:hAnsi="Times New Roman"/>
                <w:sz w:val="20"/>
                <w:szCs w:val="20"/>
              </w:rPr>
              <w:t>Partners – UN MISSION, UNCT, NDI, AWEPA,</w:t>
            </w:r>
          </w:p>
          <w:p w14:paraId="0134716E" w14:textId="77777777" w:rsidR="006F7F09" w:rsidRPr="00720761" w:rsidRDefault="006F7F09" w:rsidP="00917AF8">
            <w:pPr>
              <w:spacing w:after="0"/>
              <w:rPr>
                <w:rFonts w:ascii="Times New Roman" w:hAnsi="Times New Roman"/>
                <w:sz w:val="20"/>
                <w:szCs w:val="20"/>
              </w:rPr>
            </w:pPr>
          </w:p>
        </w:tc>
        <w:tc>
          <w:tcPr>
            <w:tcW w:w="127" w:type="pct"/>
            <w:gridSpan w:val="2"/>
          </w:tcPr>
          <w:p w14:paraId="53F03D1C" w14:textId="77777777" w:rsidR="006F7F09" w:rsidRDefault="006F7F09" w:rsidP="00917AF8">
            <w:pPr>
              <w:spacing w:after="0"/>
              <w:jc w:val="center"/>
              <w:rPr>
                <w:rFonts w:ascii="Times New Roman" w:hAnsi="Times New Roman"/>
                <w:sz w:val="20"/>
                <w:szCs w:val="20"/>
              </w:rPr>
            </w:pPr>
          </w:p>
          <w:p w14:paraId="42654532" w14:textId="77777777" w:rsidR="006F7F09" w:rsidRDefault="006F7F09" w:rsidP="00917AF8">
            <w:pPr>
              <w:spacing w:after="0"/>
              <w:jc w:val="center"/>
              <w:rPr>
                <w:rFonts w:ascii="Times New Roman" w:hAnsi="Times New Roman"/>
                <w:sz w:val="20"/>
                <w:szCs w:val="20"/>
              </w:rPr>
            </w:pPr>
          </w:p>
          <w:p w14:paraId="421C754B" w14:textId="77777777" w:rsidR="006F7F09" w:rsidRDefault="006F7F09" w:rsidP="00917AF8">
            <w:pPr>
              <w:spacing w:after="0"/>
              <w:jc w:val="center"/>
              <w:rPr>
                <w:rFonts w:ascii="Times New Roman" w:hAnsi="Times New Roman"/>
                <w:sz w:val="20"/>
                <w:szCs w:val="20"/>
              </w:rPr>
            </w:pPr>
          </w:p>
          <w:p w14:paraId="58CC87D3" w14:textId="77777777" w:rsidR="006F7F09" w:rsidRDefault="006F7F09" w:rsidP="00917AF8">
            <w:pPr>
              <w:spacing w:after="0"/>
              <w:jc w:val="center"/>
              <w:rPr>
                <w:rFonts w:ascii="Times New Roman" w:hAnsi="Times New Roman"/>
                <w:sz w:val="20"/>
                <w:szCs w:val="20"/>
              </w:rPr>
            </w:pPr>
          </w:p>
          <w:p w14:paraId="398391BA"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077A71E1" w14:textId="77777777" w:rsidR="006F7F09" w:rsidRDefault="006F7F09" w:rsidP="00917AF8">
            <w:pPr>
              <w:spacing w:after="0"/>
              <w:jc w:val="center"/>
              <w:rPr>
                <w:rFonts w:ascii="Times New Roman" w:hAnsi="Times New Roman"/>
                <w:sz w:val="20"/>
                <w:szCs w:val="20"/>
              </w:rPr>
            </w:pPr>
          </w:p>
          <w:p w14:paraId="7F6F6807" w14:textId="77777777" w:rsidR="006F7F09" w:rsidRDefault="006F7F09" w:rsidP="00917AF8">
            <w:pPr>
              <w:spacing w:after="0"/>
              <w:jc w:val="center"/>
              <w:rPr>
                <w:rFonts w:ascii="Times New Roman" w:hAnsi="Times New Roman"/>
                <w:sz w:val="20"/>
                <w:szCs w:val="20"/>
              </w:rPr>
            </w:pPr>
          </w:p>
          <w:p w14:paraId="6FF6C396"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68BA32D2" w14:textId="77777777" w:rsidR="006F7F09" w:rsidRDefault="006F7F09" w:rsidP="00917AF8">
            <w:pPr>
              <w:spacing w:after="0"/>
              <w:jc w:val="center"/>
              <w:rPr>
                <w:rFonts w:ascii="Times New Roman" w:hAnsi="Times New Roman"/>
                <w:sz w:val="20"/>
                <w:szCs w:val="20"/>
              </w:rPr>
            </w:pPr>
          </w:p>
          <w:p w14:paraId="4A3CA0B1" w14:textId="77777777" w:rsidR="006F7F09" w:rsidRDefault="006F7F09" w:rsidP="00917AF8">
            <w:pPr>
              <w:spacing w:after="0"/>
              <w:jc w:val="center"/>
              <w:rPr>
                <w:rFonts w:ascii="Times New Roman" w:hAnsi="Times New Roman"/>
                <w:sz w:val="20"/>
                <w:szCs w:val="20"/>
              </w:rPr>
            </w:pPr>
          </w:p>
          <w:p w14:paraId="12ED908D"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3ECF3A6E" w14:textId="77777777" w:rsidR="006F7F09" w:rsidRDefault="006F7F09" w:rsidP="00917AF8">
            <w:pPr>
              <w:spacing w:after="0"/>
              <w:jc w:val="center"/>
              <w:rPr>
                <w:rFonts w:ascii="Times New Roman" w:hAnsi="Times New Roman"/>
                <w:sz w:val="20"/>
                <w:szCs w:val="20"/>
              </w:rPr>
            </w:pPr>
          </w:p>
          <w:p w14:paraId="2F015332" w14:textId="77777777" w:rsidR="006F7F09" w:rsidRDefault="006F7F09" w:rsidP="00917AF8">
            <w:pPr>
              <w:spacing w:after="0"/>
              <w:jc w:val="center"/>
              <w:rPr>
                <w:rFonts w:ascii="Times New Roman" w:hAnsi="Times New Roman"/>
                <w:sz w:val="20"/>
                <w:szCs w:val="20"/>
              </w:rPr>
            </w:pPr>
          </w:p>
          <w:p w14:paraId="60E178B5" w14:textId="77777777" w:rsidR="006F7F09" w:rsidRDefault="006F7F09" w:rsidP="00917AF8">
            <w:pPr>
              <w:spacing w:after="0"/>
              <w:jc w:val="center"/>
              <w:rPr>
                <w:rFonts w:ascii="Times New Roman" w:hAnsi="Times New Roman"/>
                <w:sz w:val="20"/>
                <w:szCs w:val="20"/>
              </w:rPr>
            </w:pPr>
          </w:p>
          <w:p w14:paraId="44E0A5E6" w14:textId="77777777" w:rsidR="006F7F09" w:rsidRDefault="006F7F09" w:rsidP="00917AF8">
            <w:pPr>
              <w:spacing w:after="0"/>
              <w:jc w:val="center"/>
              <w:rPr>
                <w:rFonts w:ascii="Times New Roman" w:hAnsi="Times New Roman"/>
                <w:sz w:val="20"/>
                <w:szCs w:val="20"/>
              </w:rPr>
            </w:pPr>
          </w:p>
          <w:p w14:paraId="794942D7" w14:textId="77777777" w:rsidR="006F7F09" w:rsidRDefault="006F7F09" w:rsidP="00917AF8">
            <w:pPr>
              <w:spacing w:after="0"/>
              <w:jc w:val="center"/>
              <w:rPr>
                <w:rFonts w:ascii="Times New Roman" w:hAnsi="Times New Roman"/>
                <w:sz w:val="20"/>
                <w:szCs w:val="20"/>
              </w:rPr>
            </w:pPr>
          </w:p>
          <w:p w14:paraId="0A962D97"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3E5FBA85" w14:textId="77777777" w:rsidR="006F7F09" w:rsidRDefault="006F7F09" w:rsidP="00917AF8">
            <w:pPr>
              <w:spacing w:after="0"/>
              <w:jc w:val="center"/>
              <w:rPr>
                <w:rFonts w:ascii="Times New Roman" w:hAnsi="Times New Roman"/>
                <w:sz w:val="20"/>
                <w:szCs w:val="20"/>
              </w:rPr>
            </w:pPr>
          </w:p>
          <w:p w14:paraId="798350C9" w14:textId="77777777" w:rsidR="006F7F09" w:rsidRDefault="006F7F09" w:rsidP="00917AF8">
            <w:pPr>
              <w:spacing w:after="0"/>
              <w:jc w:val="center"/>
              <w:rPr>
                <w:rFonts w:ascii="Times New Roman" w:hAnsi="Times New Roman"/>
                <w:sz w:val="20"/>
                <w:szCs w:val="20"/>
              </w:rPr>
            </w:pPr>
          </w:p>
          <w:p w14:paraId="3DBF325F"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6AFC2A05" w14:textId="77777777" w:rsidR="006F7F09" w:rsidRDefault="006F7F09" w:rsidP="00917AF8">
            <w:pPr>
              <w:spacing w:after="0"/>
              <w:jc w:val="center"/>
              <w:rPr>
                <w:rFonts w:ascii="Times New Roman" w:hAnsi="Times New Roman"/>
                <w:sz w:val="20"/>
                <w:szCs w:val="20"/>
              </w:rPr>
            </w:pPr>
          </w:p>
          <w:p w14:paraId="66E4F4E7"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894421E" w14:textId="77777777" w:rsidR="006F7F09" w:rsidRDefault="006F7F09" w:rsidP="00917AF8">
            <w:pPr>
              <w:spacing w:after="0"/>
              <w:jc w:val="center"/>
              <w:rPr>
                <w:rFonts w:ascii="Times New Roman" w:hAnsi="Times New Roman"/>
                <w:sz w:val="20"/>
                <w:szCs w:val="20"/>
              </w:rPr>
            </w:pPr>
          </w:p>
          <w:p w14:paraId="6AB970EE" w14:textId="77777777" w:rsidR="006F7F09" w:rsidRDefault="006F7F09" w:rsidP="00917AF8">
            <w:pPr>
              <w:spacing w:after="0"/>
              <w:jc w:val="center"/>
              <w:rPr>
                <w:rFonts w:ascii="Times New Roman" w:hAnsi="Times New Roman"/>
                <w:sz w:val="20"/>
                <w:szCs w:val="20"/>
              </w:rPr>
            </w:pPr>
          </w:p>
          <w:p w14:paraId="672E5A5D" w14:textId="77777777" w:rsidR="006F7F09" w:rsidRDefault="006F7F09" w:rsidP="00917AF8">
            <w:pPr>
              <w:spacing w:after="0"/>
              <w:jc w:val="center"/>
              <w:rPr>
                <w:rFonts w:ascii="Times New Roman" w:hAnsi="Times New Roman"/>
                <w:sz w:val="20"/>
                <w:szCs w:val="20"/>
              </w:rPr>
            </w:pPr>
          </w:p>
          <w:p w14:paraId="784D7DF2"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4FE596C9" w14:textId="77777777" w:rsidR="006F7F09" w:rsidRDefault="006F7F09" w:rsidP="00917AF8">
            <w:pPr>
              <w:spacing w:after="0"/>
              <w:jc w:val="center"/>
              <w:rPr>
                <w:rFonts w:ascii="Times New Roman" w:hAnsi="Times New Roman"/>
                <w:sz w:val="20"/>
                <w:szCs w:val="20"/>
              </w:rPr>
            </w:pPr>
          </w:p>
          <w:p w14:paraId="35D6902F" w14:textId="77777777" w:rsidR="006F7F09" w:rsidRDefault="006F7F09" w:rsidP="00917AF8">
            <w:pPr>
              <w:spacing w:after="0"/>
              <w:jc w:val="center"/>
              <w:rPr>
                <w:rFonts w:ascii="Times New Roman" w:hAnsi="Times New Roman"/>
                <w:sz w:val="20"/>
                <w:szCs w:val="20"/>
              </w:rPr>
            </w:pPr>
          </w:p>
          <w:p w14:paraId="03663BE3" w14:textId="77777777" w:rsidR="006F7F09" w:rsidRDefault="006F7F09" w:rsidP="00917AF8">
            <w:pPr>
              <w:spacing w:after="0"/>
              <w:jc w:val="center"/>
              <w:rPr>
                <w:rFonts w:ascii="Times New Roman" w:hAnsi="Times New Roman"/>
                <w:sz w:val="20"/>
                <w:szCs w:val="20"/>
              </w:rPr>
            </w:pPr>
          </w:p>
          <w:p w14:paraId="04141AA8"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24F526F" w14:textId="77777777" w:rsidR="006F7F09" w:rsidRPr="00720761" w:rsidRDefault="006F7F09" w:rsidP="00917AF8">
            <w:pPr>
              <w:spacing w:after="0"/>
              <w:jc w:val="center"/>
              <w:rPr>
                <w:rFonts w:ascii="Times New Roman" w:hAnsi="Times New Roman"/>
                <w:sz w:val="20"/>
                <w:szCs w:val="20"/>
              </w:rPr>
            </w:pPr>
          </w:p>
        </w:tc>
        <w:tc>
          <w:tcPr>
            <w:tcW w:w="139" w:type="pct"/>
          </w:tcPr>
          <w:p w14:paraId="081A3708" w14:textId="77777777" w:rsidR="006F7F09" w:rsidRDefault="006F7F09" w:rsidP="00917AF8">
            <w:pPr>
              <w:spacing w:after="0"/>
              <w:jc w:val="center"/>
              <w:rPr>
                <w:rFonts w:ascii="Times New Roman" w:hAnsi="Times New Roman"/>
                <w:sz w:val="20"/>
                <w:szCs w:val="20"/>
              </w:rPr>
            </w:pPr>
          </w:p>
          <w:p w14:paraId="70BDE50D" w14:textId="77777777" w:rsidR="006F7F09" w:rsidRDefault="006F7F09" w:rsidP="00917AF8">
            <w:pPr>
              <w:spacing w:after="0"/>
              <w:jc w:val="center"/>
              <w:rPr>
                <w:rFonts w:ascii="Times New Roman" w:hAnsi="Times New Roman"/>
                <w:sz w:val="20"/>
                <w:szCs w:val="20"/>
              </w:rPr>
            </w:pPr>
          </w:p>
          <w:p w14:paraId="400917F0" w14:textId="77777777" w:rsidR="006F7F09" w:rsidRDefault="006F7F09" w:rsidP="00917AF8">
            <w:pPr>
              <w:spacing w:after="0"/>
              <w:jc w:val="center"/>
              <w:rPr>
                <w:rFonts w:ascii="Times New Roman" w:hAnsi="Times New Roman"/>
                <w:sz w:val="20"/>
                <w:szCs w:val="20"/>
              </w:rPr>
            </w:pPr>
          </w:p>
          <w:p w14:paraId="37E8218A" w14:textId="77777777" w:rsidR="006F7F09" w:rsidRDefault="006F7F09" w:rsidP="00917AF8">
            <w:pPr>
              <w:spacing w:after="0"/>
              <w:jc w:val="center"/>
              <w:rPr>
                <w:rFonts w:ascii="Times New Roman" w:hAnsi="Times New Roman"/>
                <w:sz w:val="20"/>
                <w:szCs w:val="20"/>
              </w:rPr>
            </w:pPr>
          </w:p>
          <w:p w14:paraId="5F5B6C52" w14:textId="77777777" w:rsidR="006F7F09" w:rsidRDefault="006F7F09" w:rsidP="00917AF8">
            <w:pPr>
              <w:spacing w:after="0"/>
              <w:jc w:val="center"/>
              <w:rPr>
                <w:rFonts w:ascii="Times New Roman" w:hAnsi="Times New Roman"/>
                <w:sz w:val="20"/>
                <w:szCs w:val="20"/>
              </w:rPr>
            </w:pPr>
          </w:p>
          <w:p w14:paraId="515760AD" w14:textId="77777777" w:rsidR="006F7F09" w:rsidRDefault="006F7F09" w:rsidP="00917AF8">
            <w:pPr>
              <w:spacing w:after="0"/>
              <w:jc w:val="center"/>
              <w:rPr>
                <w:rFonts w:ascii="Times New Roman" w:hAnsi="Times New Roman"/>
                <w:sz w:val="20"/>
                <w:szCs w:val="20"/>
              </w:rPr>
            </w:pPr>
          </w:p>
          <w:p w14:paraId="2024B35A" w14:textId="77777777" w:rsidR="006F7F09" w:rsidRDefault="006F7F09" w:rsidP="00917AF8">
            <w:pPr>
              <w:spacing w:after="0"/>
              <w:jc w:val="center"/>
              <w:rPr>
                <w:rFonts w:ascii="Times New Roman" w:hAnsi="Times New Roman"/>
                <w:sz w:val="20"/>
                <w:szCs w:val="20"/>
              </w:rPr>
            </w:pPr>
          </w:p>
          <w:p w14:paraId="3B0149C1" w14:textId="77777777" w:rsidR="006F7F09" w:rsidRDefault="006F7F09" w:rsidP="00917AF8">
            <w:pPr>
              <w:spacing w:after="0"/>
              <w:jc w:val="center"/>
              <w:rPr>
                <w:rFonts w:ascii="Times New Roman" w:hAnsi="Times New Roman"/>
                <w:sz w:val="20"/>
                <w:szCs w:val="20"/>
              </w:rPr>
            </w:pPr>
          </w:p>
          <w:p w14:paraId="3B774496" w14:textId="77777777" w:rsidR="006F7F09" w:rsidRDefault="006F7F09" w:rsidP="00917AF8">
            <w:pPr>
              <w:spacing w:after="0"/>
              <w:jc w:val="center"/>
              <w:rPr>
                <w:rFonts w:ascii="Times New Roman" w:hAnsi="Times New Roman"/>
                <w:sz w:val="20"/>
                <w:szCs w:val="20"/>
              </w:rPr>
            </w:pPr>
          </w:p>
          <w:p w14:paraId="698EEF4E" w14:textId="77777777" w:rsidR="006F7F09" w:rsidRDefault="006F7F09" w:rsidP="00917AF8">
            <w:pPr>
              <w:spacing w:after="0"/>
              <w:jc w:val="center"/>
              <w:rPr>
                <w:rFonts w:ascii="Times New Roman" w:hAnsi="Times New Roman"/>
                <w:sz w:val="20"/>
                <w:szCs w:val="20"/>
              </w:rPr>
            </w:pPr>
          </w:p>
          <w:p w14:paraId="2B7F61BF"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0D5B121" w14:textId="77777777" w:rsidR="006F7F09" w:rsidRDefault="006F7F09" w:rsidP="00917AF8">
            <w:pPr>
              <w:spacing w:after="0"/>
              <w:jc w:val="center"/>
              <w:rPr>
                <w:rFonts w:ascii="Times New Roman" w:hAnsi="Times New Roman"/>
                <w:sz w:val="20"/>
                <w:szCs w:val="20"/>
              </w:rPr>
            </w:pPr>
          </w:p>
          <w:p w14:paraId="30F9298A" w14:textId="77777777" w:rsidR="006F7F09" w:rsidRDefault="006F7F09" w:rsidP="00917AF8">
            <w:pPr>
              <w:spacing w:after="0"/>
              <w:jc w:val="center"/>
              <w:rPr>
                <w:rFonts w:ascii="Times New Roman" w:hAnsi="Times New Roman"/>
                <w:sz w:val="20"/>
                <w:szCs w:val="20"/>
              </w:rPr>
            </w:pPr>
          </w:p>
          <w:p w14:paraId="61BB51D9" w14:textId="77777777" w:rsidR="006F7F09" w:rsidRDefault="006F7F09" w:rsidP="00917AF8">
            <w:pPr>
              <w:spacing w:after="0"/>
              <w:jc w:val="center"/>
              <w:rPr>
                <w:rFonts w:ascii="Times New Roman" w:hAnsi="Times New Roman"/>
                <w:sz w:val="20"/>
                <w:szCs w:val="20"/>
              </w:rPr>
            </w:pPr>
          </w:p>
          <w:p w14:paraId="6A3FCCF1" w14:textId="77777777" w:rsidR="006F7F09" w:rsidRDefault="006F7F09" w:rsidP="00917AF8">
            <w:pPr>
              <w:spacing w:after="0"/>
              <w:jc w:val="center"/>
              <w:rPr>
                <w:rFonts w:ascii="Times New Roman" w:hAnsi="Times New Roman"/>
                <w:sz w:val="20"/>
                <w:szCs w:val="20"/>
              </w:rPr>
            </w:pPr>
          </w:p>
          <w:p w14:paraId="2CA634F6" w14:textId="77777777" w:rsidR="006F7F09" w:rsidRDefault="006F7F09" w:rsidP="00917AF8">
            <w:pPr>
              <w:spacing w:after="0"/>
              <w:jc w:val="center"/>
              <w:rPr>
                <w:rFonts w:ascii="Times New Roman" w:hAnsi="Times New Roman"/>
                <w:sz w:val="20"/>
                <w:szCs w:val="20"/>
              </w:rPr>
            </w:pPr>
          </w:p>
          <w:p w14:paraId="7F4A7B0F"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675FE968" w14:textId="77777777" w:rsidR="006F7F09" w:rsidRDefault="006F7F09" w:rsidP="00917AF8">
            <w:pPr>
              <w:spacing w:after="0"/>
              <w:jc w:val="center"/>
              <w:rPr>
                <w:rFonts w:ascii="Times New Roman" w:hAnsi="Times New Roman"/>
                <w:sz w:val="20"/>
                <w:szCs w:val="20"/>
              </w:rPr>
            </w:pPr>
          </w:p>
          <w:p w14:paraId="658A1777" w14:textId="77777777" w:rsidR="006F7F09" w:rsidRDefault="006F7F09" w:rsidP="00917AF8">
            <w:pPr>
              <w:spacing w:after="0"/>
              <w:jc w:val="center"/>
              <w:rPr>
                <w:rFonts w:ascii="Times New Roman" w:hAnsi="Times New Roman"/>
                <w:sz w:val="20"/>
                <w:szCs w:val="20"/>
              </w:rPr>
            </w:pPr>
          </w:p>
          <w:p w14:paraId="7DB32484" w14:textId="77777777" w:rsidR="006F7F09" w:rsidRDefault="006F7F09" w:rsidP="00917AF8">
            <w:pPr>
              <w:spacing w:after="0"/>
              <w:jc w:val="center"/>
              <w:rPr>
                <w:rFonts w:ascii="Times New Roman" w:hAnsi="Times New Roman"/>
                <w:sz w:val="20"/>
                <w:szCs w:val="20"/>
              </w:rPr>
            </w:pPr>
          </w:p>
          <w:p w14:paraId="5C8CD88F" w14:textId="77777777" w:rsidR="006F7F09" w:rsidRDefault="006F7F09" w:rsidP="00917AF8">
            <w:pPr>
              <w:spacing w:after="0"/>
              <w:jc w:val="center"/>
              <w:rPr>
                <w:rFonts w:ascii="Times New Roman" w:hAnsi="Times New Roman"/>
                <w:sz w:val="20"/>
                <w:szCs w:val="20"/>
              </w:rPr>
            </w:pPr>
          </w:p>
          <w:p w14:paraId="225CC27D"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B9DF566" w14:textId="77777777" w:rsidR="006F7F09" w:rsidRDefault="006F7F09" w:rsidP="00917AF8">
            <w:pPr>
              <w:spacing w:after="0"/>
              <w:jc w:val="center"/>
              <w:rPr>
                <w:rFonts w:ascii="Times New Roman" w:hAnsi="Times New Roman"/>
                <w:sz w:val="20"/>
                <w:szCs w:val="20"/>
              </w:rPr>
            </w:pPr>
          </w:p>
          <w:p w14:paraId="55DC288A" w14:textId="77777777" w:rsidR="006F7F09" w:rsidRDefault="006F7F09" w:rsidP="00917AF8">
            <w:pPr>
              <w:spacing w:after="0"/>
              <w:jc w:val="center"/>
              <w:rPr>
                <w:rFonts w:ascii="Times New Roman" w:hAnsi="Times New Roman"/>
                <w:sz w:val="20"/>
                <w:szCs w:val="20"/>
              </w:rPr>
            </w:pPr>
          </w:p>
          <w:p w14:paraId="7A0C11D8" w14:textId="77777777" w:rsidR="006F7F09" w:rsidRDefault="006F7F09" w:rsidP="00917AF8">
            <w:pPr>
              <w:spacing w:after="0"/>
              <w:jc w:val="center"/>
              <w:rPr>
                <w:rFonts w:ascii="Times New Roman" w:hAnsi="Times New Roman"/>
                <w:sz w:val="20"/>
                <w:szCs w:val="20"/>
              </w:rPr>
            </w:pPr>
          </w:p>
          <w:p w14:paraId="3C1571E5"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DBF43B9" w14:textId="77777777" w:rsidR="006F7F09" w:rsidRDefault="006F7F09" w:rsidP="00917AF8">
            <w:pPr>
              <w:spacing w:after="0"/>
              <w:jc w:val="center"/>
              <w:rPr>
                <w:rFonts w:ascii="Times New Roman" w:hAnsi="Times New Roman"/>
                <w:sz w:val="20"/>
                <w:szCs w:val="20"/>
              </w:rPr>
            </w:pPr>
          </w:p>
          <w:p w14:paraId="4D95C867" w14:textId="77777777" w:rsidR="006F7F09" w:rsidRDefault="006F7F09" w:rsidP="00917AF8">
            <w:pPr>
              <w:spacing w:after="0"/>
              <w:jc w:val="center"/>
              <w:rPr>
                <w:rFonts w:ascii="Times New Roman" w:hAnsi="Times New Roman"/>
                <w:sz w:val="20"/>
                <w:szCs w:val="20"/>
              </w:rPr>
            </w:pPr>
          </w:p>
          <w:p w14:paraId="0635FA1A" w14:textId="77777777" w:rsidR="006F7F09" w:rsidRDefault="006F7F09" w:rsidP="00917AF8">
            <w:pPr>
              <w:spacing w:after="0"/>
              <w:jc w:val="center"/>
              <w:rPr>
                <w:rFonts w:ascii="Times New Roman" w:hAnsi="Times New Roman"/>
                <w:sz w:val="20"/>
                <w:szCs w:val="20"/>
              </w:rPr>
            </w:pPr>
          </w:p>
          <w:p w14:paraId="5FC87363"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27FF82CB" w14:textId="77777777" w:rsidR="006F7F09" w:rsidRPr="00720761" w:rsidRDefault="006F7F09" w:rsidP="00917AF8">
            <w:pPr>
              <w:spacing w:after="0"/>
              <w:jc w:val="center"/>
              <w:rPr>
                <w:rFonts w:ascii="Times New Roman" w:hAnsi="Times New Roman"/>
                <w:sz w:val="20"/>
                <w:szCs w:val="20"/>
              </w:rPr>
            </w:pPr>
          </w:p>
        </w:tc>
        <w:tc>
          <w:tcPr>
            <w:tcW w:w="134" w:type="pct"/>
          </w:tcPr>
          <w:p w14:paraId="104979D2" w14:textId="77777777" w:rsidR="006F7F09" w:rsidRDefault="006F7F09" w:rsidP="00917AF8">
            <w:pPr>
              <w:spacing w:after="0"/>
              <w:jc w:val="center"/>
              <w:rPr>
                <w:rFonts w:ascii="Times New Roman" w:hAnsi="Times New Roman"/>
                <w:sz w:val="20"/>
                <w:szCs w:val="20"/>
              </w:rPr>
            </w:pPr>
          </w:p>
          <w:p w14:paraId="6DD3191F" w14:textId="77777777" w:rsidR="006F7F09" w:rsidRDefault="006F7F09" w:rsidP="00917AF8">
            <w:pPr>
              <w:spacing w:after="0"/>
              <w:jc w:val="center"/>
              <w:rPr>
                <w:rFonts w:ascii="Times New Roman" w:hAnsi="Times New Roman"/>
                <w:sz w:val="20"/>
                <w:szCs w:val="20"/>
              </w:rPr>
            </w:pPr>
          </w:p>
          <w:p w14:paraId="56779E11" w14:textId="77777777" w:rsidR="006F7F09" w:rsidRDefault="006F7F09" w:rsidP="00917AF8">
            <w:pPr>
              <w:spacing w:after="0"/>
              <w:jc w:val="center"/>
              <w:rPr>
                <w:rFonts w:ascii="Times New Roman" w:hAnsi="Times New Roman"/>
                <w:sz w:val="20"/>
                <w:szCs w:val="20"/>
              </w:rPr>
            </w:pPr>
          </w:p>
          <w:p w14:paraId="45F7C9EB" w14:textId="77777777" w:rsidR="006F7F09" w:rsidRDefault="006F7F09" w:rsidP="00917AF8">
            <w:pPr>
              <w:spacing w:after="0"/>
              <w:jc w:val="center"/>
              <w:rPr>
                <w:rFonts w:ascii="Times New Roman" w:hAnsi="Times New Roman"/>
                <w:sz w:val="20"/>
                <w:szCs w:val="20"/>
              </w:rPr>
            </w:pPr>
          </w:p>
          <w:p w14:paraId="4E0A0ABF" w14:textId="77777777" w:rsidR="006F7F09" w:rsidRDefault="006F7F09" w:rsidP="00917AF8">
            <w:pPr>
              <w:spacing w:after="0"/>
              <w:jc w:val="center"/>
              <w:rPr>
                <w:rFonts w:ascii="Times New Roman" w:hAnsi="Times New Roman"/>
                <w:sz w:val="20"/>
                <w:szCs w:val="20"/>
              </w:rPr>
            </w:pPr>
          </w:p>
          <w:p w14:paraId="724B1B13" w14:textId="77777777" w:rsidR="006F7F09" w:rsidRDefault="006F7F09" w:rsidP="00917AF8">
            <w:pPr>
              <w:spacing w:after="0"/>
              <w:jc w:val="center"/>
              <w:rPr>
                <w:rFonts w:ascii="Times New Roman" w:hAnsi="Times New Roman"/>
                <w:sz w:val="20"/>
                <w:szCs w:val="20"/>
              </w:rPr>
            </w:pPr>
          </w:p>
          <w:p w14:paraId="465A9200" w14:textId="77777777" w:rsidR="006F7F09" w:rsidRDefault="006F7F09" w:rsidP="00917AF8">
            <w:pPr>
              <w:spacing w:after="0"/>
              <w:jc w:val="center"/>
              <w:rPr>
                <w:rFonts w:ascii="Times New Roman" w:hAnsi="Times New Roman"/>
                <w:sz w:val="20"/>
                <w:szCs w:val="20"/>
              </w:rPr>
            </w:pPr>
          </w:p>
          <w:p w14:paraId="1B9FEBA2" w14:textId="77777777" w:rsidR="006F7F09" w:rsidRDefault="006F7F09" w:rsidP="00917AF8">
            <w:pPr>
              <w:spacing w:after="0"/>
              <w:jc w:val="center"/>
              <w:rPr>
                <w:rFonts w:ascii="Times New Roman" w:hAnsi="Times New Roman"/>
                <w:sz w:val="20"/>
                <w:szCs w:val="20"/>
              </w:rPr>
            </w:pPr>
          </w:p>
          <w:p w14:paraId="611F7353" w14:textId="77777777" w:rsidR="006F7F09" w:rsidRDefault="006F7F09" w:rsidP="00917AF8">
            <w:pPr>
              <w:spacing w:after="0"/>
              <w:jc w:val="center"/>
              <w:rPr>
                <w:rFonts w:ascii="Times New Roman" w:hAnsi="Times New Roman"/>
                <w:sz w:val="20"/>
                <w:szCs w:val="20"/>
              </w:rPr>
            </w:pPr>
          </w:p>
          <w:p w14:paraId="0E983051" w14:textId="77777777" w:rsidR="006F7F09" w:rsidRDefault="006F7F09" w:rsidP="00917AF8">
            <w:pPr>
              <w:spacing w:after="0"/>
              <w:jc w:val="center"/>
              <w:rPr>
                <w:rFonts w:ascii="Times New Roman" w:hAnsi="Times New Roman"/>
                <w:sz w:val="20"/>
                <w:szCs w:val="20"/>
              </w:rPr>
            </w:pPr>
          </w:p>
          <w:p w14:paraId="7F823BE2"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4240509A" w14:textId="77777777" w:rsidR="006F7F09" w:rsidRDefault="006F7F09" w:rsidP="00917AF8">
            <w:pPr>
              <w:spacing w:after="0"/>
              <w:jc w:val="center"/>
              <w:rPr>
                <w:rFonts w:ascii="Times New Roman" w:hAnsi="Times New Roman"/>
                <w:sz w:val="20"/>
                <w:szCs w:val="20"/>
              </w:rPr>
            </w:pPr>
          </w:p>
          <w:p w14:paraId="3860F565" w14:textId="77777777" w:rsidR="006F7F09" w:rsidRDefault="006F7F09" w:rsidP="00917AF8">
            <w:pPr>
              <w:spacing w:after="0"/>
              <w:jc w:val="center"/>
              <w:rPr>
                <w:rFonts w:ascii="Times New Roman" w:hAnsi="Times New Roman"/>
                <w:sz w:val="20"/>
                <w:szCs w:val="20"/>
              </w:rPr>
            </w:pPr>
          </w:p>
          <w:p w14:paraId="7AB2E82C" w14:textId="77777777" w:rsidR="006F7F09" w:rsidRDefault="006F7F09" w:rsidP="00917AF8">
            <w:pPr>
              <w:spacing w:after="0"/>
              <w:jc w:val="center"/>
              <w:rPr>
                <w:rFonts w:ascii="Times New Roman" w:hAnsi="Times New Roman"/>
                <w:sz w:val="20"/>
                <w:szCs w:val="20"/>
              </w:rPr>
            </w:pPr>
          </w:p>
          <w:p w14:paraId="3C81E0F0" w14:textId="77777777" w:rsidR="006F7F09" w:rsidRDefault="006F7F09" w:rsidP="00917AF8">
            <w:pPr>
              <w:spacing w:after="0"/>
              <w:jc w:val="center"/>
              <w:rPr>
                <w:rFonts w:ascii="Times New Roman" w:hAnsi="Times New Roman"/>
                <w:sz w:val="20"/>
                <w:szCs w:val="20"/>
              </w:rPr>
            </w:pPr>
          </w:p>
          <w:p w14:paraId="5D9F21E4" w14:textId="77777777" w:rsidR="006F7F09" w:rsidRDefault="006F7F09" w:rsidP="00917AF8">
            <w:pPr>
              <w:spacing w:after="0"/>
              <w:jc w:val="center"/>
              <w:rPr>
                <w:rFonts w:ascii="Times New Roman" w:hAnsi="Times New Roman"/>
                <w:sz w:val="20"/>
                <w:szCs w:val="20"/>
              </w:rPr>
            </w:pPr>
          </w:p>
          <w:p w14:paraId="3CE40557"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2ADA876" w14:textId="77777777" w:rsidR="006F7F09" w:rsidRDefault="006F7F09" w:rsidP="00917AF8">
            <w:pPr>
              <w:spacing w:after="0"/>
              <w:jc w:val="center"/>
              <w:rPr>
                <w:rFonts w:ascii="Times New Roman" w:hAnsi="Times New Roman"/>
                <w:sz w:val="20"/>
                <w:szCs w:val="20"/>
              </w:rPr>
            </w:pPr>
          </w:p>
          <w:p w14:paraId="2B245FC8" w14:textId="77777777" w:rsidR="006F7F09" w:rsidRDefault="006F7F09" w:rsidP="00917AF8">
            <w:pPr>
              <w:spacing w:after="0"/>
              <w:jc w:val="center"/>
              <w:rPr>
                <w:rFonts w:ascii="Times New Roman" w:hAnsi="Times New Roman"/>
                <w:sz w:val="20"/>
                <w:szCs w:val="20"/>
              </w:rPr>
            </w:pPr>
          </w:p>
          <w:p w14:paraId="2D7B35E1" w14:textId="77777777" w:rsidR="006F7F09" w:rsidRDefault="006F7F09" w:rsidP="00917AF8">
            <w:pPr>
              <w:spacing w:after="0"/>
              <w:jc w:val="center"/>
              <w:rPr>
                <w:rFonts w:ascii="Times New Roman" w:hAnsi="Times New Roman"/>
                <w:sz w:val="20"/>
                <w:szCs w:val="20"/>
              </w:rPr>
            </w:pPr>
          </w:p>
          <w:p w14:paraId="6ACEB162" w14:textId="77777777" w:rsidR="006F7F09" w:rsidRDefault="006F7F09" w:rsidP="00917AF8">
            <w:pPr>
              <w:spacing w:after="0"/>
              <w:jc w:val="center"/>
              <w:rPr>
                <w:rFonts w:ascii="Times New Roman" w:hAnsi="Times New Roman"/>
                <w:sz w:val="20"/>
                <w:szCs w:val="20"/>
              </w:rPr>
            </w:pPr>
          </w:p>
          <w:p w14:paraId="1677E2BB"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041E997" w14:textId="77777777" w:rsidR="006F7F09" w:rsidRDefault="006F7F09" w:rsidP="00917AF8">
            <w:pPr>
              <w:spacing w:after="0"/>
              <w:jc w:val="center"/>
              <w:rPr>
                <w:rFonts w:ascii="Times New Roman" w:hAnsi="Times New Roman"/>
                <w:sz w:val="20"/>
                <w:szCs w:val="20"/>
              </w:rPr>
            </w:pPr>
          </w:p>
          <w:p w14:paraId="4BAB0E89" w14:textId="77777777" w:rsidR="006F7F09" w:rsidRDefault="006F7F09" w:rsidP="00917AF8">
            <w:pPr>
              <w:spacing w:after="0"/>
              <w:jc w:val="center"/>
              <w:rPr>
                <w:rFonts w:ascii="Times New Roman" w:hAnsi="Times New Roman"/>
                <w:sz w:val="20"/>
                <w:szCs w:val="20"/>
              </w:rPr>
            </w:pPr>
          </w:p>
          <w:p w14:paraId="7C597EF3" w14:textId="77777777" w:rsidR="006F7F09" w:rsidRDefault="006F7F09" w:rsidP="00917AF8">
            <w:pPr>
              <w:spacing w:after="0"/>
              <w:jc w:val="center"/>
              <w:rPr>
                <w:rFonts w:ascii="Times New Roman" w:hAnsi="Times New Roman"/>
                <w:sz w:val="20"/>
                <w:szCs w:val="20"/>
              </w:rPr>
            </w:pPr>
          </w:p>
          <w:p w14:paraId="106820AC"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05BA2BA6" w14:textId="77777777" w:rsidR="006F7F09" w:rsidRDefault="006F7F09" w:rsidP="00917AF8">
            <w:pPr>
              <w:spacing w:after="0"/>
              <w:jc w:val="center"/>
              <w:rPr>
                <w:rFonts w:ascii="Times New Roman" w:hAnsi="Times New Roman"/>
                <w:sz w:val="20"/>
                <w:szCs w:val="20"/>
              </w:rPr>
            </w:pPr>
          </w:p>
          <w:p w14:paraId="52292584" w14:textId="77777777" w:rsidR="006F7F09" w:rsidRDefault="006F7F09" w:rsidP="00917AF8">
            <w:pPr>
              <w:spacing w:after="0"/>
              <w:jc w:val="center"/>
              <w:rPr>
                <w:rFonts w:ascii="Times New Roman" w:hAnsi="Times New Roman"/>
                <w:sz w:val="20"/>
                <w:szCs w:val="20"/>
              </w:rPr>
            </w:pPr>
          </w:p>
          <w:p w14:paraId="0F912B39" w14:textId="77777777" w:rsidR="006F7F09" w:rsidRDefault="006F7F09" w:rsidP="00917AF8">
            <w:pPr>
              <w:spacing w:after="0"/>
              <w:jc w:val="center"/>
              <w:rPr>
                <w:rFonts w:ascii="Times New Roman" w:hAnsi="Times New Roman"/>
                <w:sz w:val="20"/>
                <w:szCs w:val="20"/>
              </w:rPr>
            </w:pPr>
          </w:p>
          <w:p w14:paraId="4F33DD42"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3BC059F" w14:textId="77777777" w:rsidR="006F7F09" w:rsidRPr="00720761" w:rsidRDefault="006F7F09" w:rsidP="00917AF8">
            <w:pPr>
              <w:spacing w:after="0"/>
              <w:rPr>
                <w:rFonts w:ascii="Times New Roman" w:hAnsi="Times New Roman"/>
                <w:sz w:val="20"/>
                <w:szCs w:val="20"/>
              </w:rPr>
            </w:pPr>
          </w:p>
        </w:tc>
        <w:tc>
          <w:tcPr>
            <w:tcW w:w="585" w:type="pct"/>
          </w:tcPr>
          <w:p w14:paraId="2F3053AB" w14:textId="77777777" w:rsidR="006F7F09" w:rsidRPr="00B20D04" w:rsidRDefault="006F7F09" w:rsidP="00917AF8">
            <w:pPr>
              <w:spacing w:after="0"/>
              <w:jc w:val="center"/>
              <w:rPr>
                <w:rFonts w:ascii="Times New Roman" w:hAnsi="Times New Roman"/>
                <w:sz w:val="18"/>
                <w:szCs w:val="18"/>
              </w:rPr>
            </w:pPr>
          </w:p>
          <w:p w14:paraId="6C0695B8" w14:textId="77777777" w:rsidR="006F7F09" w:rsidRPr="00B20D04" w:rsidRDefault="006F7F09" w:rsidP="00917AF8">
            <w:pPr>
              <w:spacing w:after="0"/>
              <w:rPr>
                <w:rFonts w:ascii="Times New Roman" w:hAnsi="Times New Roman"/>
                <w:sz w:val="18"/>
                <w:szCs w:val="18"/>
              </w:rPr>
            </w:pPr>
          </w:p>
          <w:p w14:paraId="53AAA270"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Technical Assistance – policy and legal / consultants </w:t>
            </w:r>
            <w:r w:rsidRPr="00B20D04">
              <w:rPr>
                <w:rFonts w:ascii="Times New Roman" w:hAnsi="Times New Roman"/>
                <w:sz w:val="18"/>
                <w:szCs w:val="18"/>
              </w:rPr>
              <w:t>300,000 USD</w:t>
            </w:r>
          </w:p>
          <w:p w14:paraId="5426806C" w14:textId="77777777" w:rsidR="006F7F09" w:rsidRPr="00B20D04" w:rsidRDefault="006F7F09" w:rsidP="00917AF8">
            <w:pPr>
              <w:spacing w:after="0"/>
              <w:jc w:val="center"/>
              <w:rPr>
                <w:rFonts w:ascii="Times New Roman" w:hAnsi="Times New Roman"/>
                <w:sz w:val="18"/>
                <w:szCs w:val="18"/>
              </w:rPr>
            </w:pPr>
          </w:p>
          <w:p w14:paraId="641991FD" w14:textId="77777777" w:rsidR="006F7F09" w:rsidRPr="00B20D04" w:rsidRDefault="006F7F09" w:rsidP="00917AF8">
            <w:pPr>
              <w:spacing w:after="0"/>
              <w:jc w:val="center"/>
              <w:rPr>
                <w:rFonts w:ascii="Times New Roman" w:hAnsi="Times New Roman"/>
                <w:sz w:val="18"/>
                <w:szCs w:val="18"/>
              </w:rPr>
            </w:pPr>
          </w:p>
          <w:p w14:paraId="4402802F"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TA administration support 70 000</w:t>
            </w:r>
          </w:p>
          <w:p w14:paraId="2EFC6CC8" w14:textId="77777777" w:rsidR="006F7F09" w:rsidRDefault="006F7F09" w:rsidP="00917AF8">
            <w:pPr>
              <w:spacing w:after="0"/>
              <w:jc w:val="center"/>
              <w:rPr>
                <w:rFonts w:ascii="Times New Roman" w:hAnsi="Times New Roman"/>
                <w:sz w:val="18"/>
                <w:szCs w:val="18"/>
              </w:rPr>
            </w:pPr>
          </w:p>
          <w:p w14:paraId="24E6091A"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 Workshops and trainings venues </w:t>
            </w:r>
          </w:p>
          <w:p w14:paraId="27F7F91F"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80 000</w:t>
            </w:r>
          </w:p>
          <w:p w14:paraId="6F1CE975" w14:textId="77777777" w:rsidR="006F7F09" w:rsidRPr="00B20D04" w:rsidRDefault="006F7F09" w:rsidP="00917AF8">
            <w:pPr>
              <w:spacing w:after="0"/>
              <w:jc w:val="center"/>
              <w:rPr>
                <w:rFonts w:ascii="Times New Roman" w:hAnsi="Times New Roman"/>
                <w:sz w:val="18"/>
                <w:szCs w:val="18"/>
              </w:rPr>
            </w:pPr>
          </w:p>
          <w:p w14:paraId="43352D7B"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Knowledge products</w:t>
            </w:r>
          </w:p>
          <w:p w14:paraId="6A1EAAD0"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100,000</w:t>
            </w:r>
          </w:p>
          <w:p w14:paraId="358BD351" w14:textId="77777777" w:rsidR="006F7F09" w:rsidRPr="00B20D04" w:rsidRDefault="006F7F09" w:rsidP="00917AF8">
            <w:pPr>
              <w:spacing w:after="0"/>
              <w:jc w:val="center"/>
              <w:rPr>
                <w:rFonts w:ascii="Times New Roman" w:hAnsi="Times New Roman"/>
                <w:sz w:val="18"/>
                <w:szCs w:val="18"/>
              </w:rPr>
            </w:pPr>
          </w:p>
          <w:p w14:paraId="50369787" w14:textId="77777777" w:rsidR="006F7F09" w:rsidRPr="00B20D04" w:rsidRDefault="006F7F09" w:rsidP="00917AF8">
            <w:pPr>
              <w:spacing w:after="0"/>
              <w:jc w:val="center"/>
              <w:rPr>
                <w:rFonts w:ascii="Times New Roman" w:hAnsi="Times New Roman"/>
                <w:sz w:val="18"/>
                <w:szCs w:val="18"/>
              </w:rPr>
            </w:pPr>
          </w:p>
          <w:p w14:paraId="595FEC5C" w14:textId="77777777" w:rsidR="006F7F09" w:rsidRPr="00B20D04" w:rsidRDefault="006F7F09" w:rsidP="00917AF8">
            <w:pPr>
              <w:spacing w:after="0"/>
              <w:jc w:val="center"/>
              <w:rPr>
                <w:rFonts w:ascii="Times New Roman" w:hAnsi="Times New Roman"/>
                <w:sz w:val="18"/>
                <w:szCs w:val="18"/>
              </w:rPr>
            </w:pPr>
          </w:p>
          <w:p w14:paraId="4FFB68DA" w14:textId="77777777" w:rsidR="006F7F09" w:rsidRDefault="006F7F09" w:rsidP="00917AF8">
            <w:pPr>
              <w:spacing w:after="0"/>
              <w:jc w:val="center"/>
              <w:rPr>
                <w:rFonts w:ascii="Times New Roman" w:hAnsi="Times New Roman"/>
                <w:sz w:val="18"/>
                <w:szCs w:val="18"/>
              </w:rPr>
            </w:pPr>
            <w:r w:rsidRPr="00B20D04">
              <w:rPr>
                <w:rFonts w:ascii="Times New Roman" w:hAnsi="Times New Roman"/>
                <w:sz w:val="18"/>
                <w:szCs w:val="18"/>
              </w:rPr>
              <w:lastRenderedPageBreak/>
              <w:t>Public hearings</w:t>
            </w:r>
            <w:r>
              <w:rPr>
                <w:rFonts w:ascii="Times New Roman" w:hAnsi="Times New Roman"/>
                <w:sz w:val="18"/>
                <w:szCs w:val="18"/>
              </w:rPr>
              <w:t xml:space="preserve"> TA and planning consultantices </w:t>
            </w:r>
          </w:p>
          <w:p w14:paraId="7AF24E74" w14:textId="77777777" w:rsidR="006F7F09" w:rsidRDefault="006F7F09" w:rsidP="00917AF8">
            <w:pPr>
              <w:spacing w:after="0"/>
              <w:rPr>
                <w:rFonts w:ascii="Times New Roman" w:hAnsi="Times New Roman"/>
                <w:sz w:val="18"/>
                <w:szCs w:val="18"/>
              </w:rPr>
            </w:pPr>
            <w:r>
              <w:rPr>
                <w:rFonts w:ascii="Times New Roman" w:hAnsi="Times New Roman"/>
                <w:sz w:val="18"/>
                <w:szCs w:val="18"/>
              </w:rPr>
              <w:t xml:space="preserve">          1</w:t>
            </w:r>
            <w:r w:rsidRPr="00B20D04">
              <w:rPr>
                <w:rFonts w:ascii="Times New Roman" w:hAnsi="Times New Roman"/>
                <w:sz w:val="18"/>
                <w:szCs w:val="18"/>
              </w:rPr>
              <w:t>00,000</w:t>
            </w:r>
          </w:p>
          <w:p w14:paraId="3CB8C17C" w14:textId="77777777" w:rsidR="006F7F09" w:rsidRDefault="006F7F09" w:rsidP="00917AF8">
            <w:pPr>
              <w:spacing w:after="0"/>
              <w:rPr>
                <w:rFonts w:ascii="Times New Roman" w:hAnsi="Times New Roman"/>
                <w:sz w:val="18"/>
                <w:szCs w:val="18"/>
              </w:rPr>
            </w:pPr>
          </w:p>
          <w:p w14:paraId="16E389F1" w14:textId="77777777" w:rsidR="006F7F09" w:rsidRDefault="006F7F09" w:rsidP="00917AF8">
            <w:pPr>
              <w:spacing w:after="0"/>
              <w:rPr>
                <w:rFonts w:ascii="Times New Roman" w:hAnsi="Times New Roman"/>
                <w:sz w:val="18"/>
                <w:szCs w:val="18"/>
              </w:rPr>
            </w:pPr>
            <w:r>
              <w:rPr>
                <w:rFonts w:ascii="Times New Roman" w:hAnsi="Times New Roman"/>
                <w:sz w:val="18"/>
                <w:szCs w:val="18"/>
              </w:rPr>
              <w:t xml:space="preserve">Organization of hearings/logistics </w:t>
            </w:r>
          </w:p>
          <w:p w14:paraId="322F9880" w14:textId="77777777" w:rsidR="006F7F09" w:rsidRPr="00B20D04" w:rsidRDefault="006F7F09" w:rsidP="00917AF8">
            <w:pPr>
              <w:spacing w:after="0"/>
              <w:rPr>
                <w:rFonts w:ascii="Times New Roman" w:hAnsi="Times New Roman"/>
                <w:sz w:val="18"/>
                <w:szCs w:val="18"/>
              </w:rPr>
            </w:pPr>
            <w:r>
              <w:rPr>
                <w:rFonts w:ascii="Times New Roman" w:hAnsi="Times New Roman"/>
                <w:sz w:val="18"/>
                <w:szCs w:val="18"/>
              </w:rPr>
              <w:t xml:space="preserve">          200 000 </w:t>
            </w:r>
          </w:p>
          <w:p w14:paraId="66FA37F2" w14:textId="77777777" w:rsidR="006F7F09" w:rsidRDefault="006F7F09" w:rsidP="00917AF8">
            <w:pPr>
              <w:spacing w:after="0"/>
              <w:jc w:val="center"/>
              <w:rPr>
                <w:rFonts w:ascii="Times New Roman" w:hAnsi="Times New Roman"/>
                <w:sz w:val="20"/>
                <w:szCs w:val="20"/>
              </w:rPr>
            </w:pPr>
          </w:p>
          <w:p w14:paraId="284129C3" w14:textId="77777777" w:rsidR="006F7F09" w:rsidRPr="00720761" w:rsidRDefault="006F7F09" w:rsidP="00917AF8">
            <w:pPr>
              <w:spacing w:after="0"/>
              <w:jc w:val="center"/>
              <w:rPr>
                <w:rFonts w:ascii="Times New Roman" w:hAnsi="Times New Roman"/>
                <w:sz w:val="20"/>
                <w:szCs w:val="20"/>
              </w:rPr>
            </w:pPr>
          </w:p>
        </w:tc>
      </w:tr>
      <w:tr w:rsidR="006F7F09" w:rsidRPr="00720761" w14:paraId="77232F8F" w14:textId="77777777" w:rsidTr="00215D53">
        <w:trPr>
          <w:trHeight w:val="233"/>
        </w:trPr>
        <w:tc>
          <w:tcPr>
            <w:tcW w:w="1525" w:type="pct"/>
            <w:vMerge/>
          </w:tcPr>
          <w:p w14:paraId="05A65E98" w14:textId="77777777" w:rsidR="006F7F09" w:rsidRPr="00720761" w:rsidRDefault="006F7F09" w:rsidP="00FF3CAB">
            <w:pPr>
              <w:pStyle w:val="ListParagraph"/>
              <w:numPr>
                <w:ilvl w:val="0"/>
                <w:numId w:val="8"/>
              </w:numPr>
              <w:spacing w:line="276" w:lineRule="auto"/>
              <w:ind w:left="360"/>
              <w:contextualSpacing/>
              <w:rPr>
                <w:sz w:val="20"/>
                <w:szCs w:val="20"/>
              </w:rPr>
            </w:pPr>
          </w:p>
        </w:tc>
        <w:tc>
          <w:tcPr>
            <w:tcW w:w="1821" w:type="pct"/>
          </w:tcPr>
          <w:p w14:paraId="5A879D65" w14:textId="77777777" w:rsidR="006F7F09" w:rsidRPr="00FF4B49" w:rsidRDefault="006F7F09" w:rsidP="00917AF8">
            <w:pPr>
              <w:jc w:val="left"/>
              <w:rPr>
                <w:rFonts w:ascii="Times New Roman" w:hAnsi="Times New Roman"/>
                <w:b/>
                <w:i/>
                <w:sz w:val="20"/>
                <w:szCs w:val="20"/>
              </w:rPr>
            </w:pPr>
            <w:r w:rsidRPr="00FF4B49">
              <w:rPr>
                <w:rFonts w:ascii="Times New Roman" w:hAnsi="Times New Roman"/>
                <w:b/>
                <w:i/>
                <w:sz w:val="20"/>
                <w:szCs w:val="20"/>
              </w:rPr>
              <w:t>Activity Result 1.5: NFP MPs and Committees supported to performs planning and oversight role in the Budget Cycle, ensuring budgets are designed and implemented effectively, equitably, transparently and accountably</w:t>
            </w:r>
          </w:p>
          <w:p w14:paraId="1FAE2407" w14:textId="77777777" w:rsidR="006F7F09" w:rsidRPr="00720761" w:rsidRDefault="006F7F09" w:rsidP="00FF3CAB">
            <w:pPr>
              <w:pStyle w:val="ListParagraph"/>
              <w:numPr>
                <w:ilvl w:val="0"/>
                <w:numId w:val="14"/>
              </w:numPr>
              <w:ind w:left="360"/>
              <w:contextualSpacing/>
              <w:rPr>
                <w:sz w:val="20"/>
                <w:szCs w:val="20"/>
              </w:rPr>
            </w:pPr>
            <w:r w:rsidRPr="00720761">
              <w:rPr>
                <w:sz w:val="20"/>
                <w:szCs w:val="20"/>
              </w:rPr>
              <w:t>Provide te</w:t>
            </w:r>
            <w:r>
              <w:rPr>
                <w:sz w:val="20"/>
                <w:szCs w:val="20"/>
              </w:rPr>
              <w:t xml:space="preserve">chnical support to the Finance relevant </w:t>
            </w:r>
            <w:r w:rsidRPr="00720761">
              <w:rPr>
                <w:sz w:val="20"/>
                <w:szCs w:val="20"/>
              </w:rPr>
              <w:t>Committees during the Budget Cycle</w:t>
            </w:r>
          </w:p>
          <w:p w14:paraId="76A8EF70" w14:textId="77777777" w:rsidR="006F7F09" w:rsidRPr="00720761" w:rsidRDefault="006F7F09" w:rsidP="00FF3CAB">
            <w:pPr>
              <w:pStyle w:val="ListParagraph"/>
              <w:numPr>
                <w:ilvl w:val="0"/>
                <w:numId w:val="14"/>
              </w:numPr>
              <w:ind w:left="360"/>
              <w:contextualSpacing/>
              <w:rPr>
                <w:sz w:val="20"/>
                <w:szCs w:val="20"/>
              </w:rPr>
            </w:pPr>
            <w:r w:rsidRPr="00720761">
              <w:rPr>
                <w:sz w:val="20"/>
                <w:szCs w:val="20"/>
              </w:rPr>
              <w:t xml:space="preserve">Support Committee staff to undertake budget analysis and research for MPs </w:t>
            </w:r>
          </w:p>
          <w:p w14:paraId="49F6A628" w14:textId="77777777" w:rsidR="006F7F09" w:rsidRPr="00720761" w:rsidRDefault="006F7F09" w:rsidP="00FF3CAB">
            <w:pPr>
              <w:pStyle w:val="ListParagraph"/>
              <w:numPr>
                <w:ilvl w:val="0"/>
                <w:numId w:val="14"/>
              </w:numPr>
              <w:ind w:left="360"/>
              <w:contextualSpacing/>
              <w:rPr>
                <w:sz w:val="20"/>
                <w:szCs w:val="20"/>
              </w:rPr>
            </w:pPr>
            <w:r w:rsidRPr="00720761">
              <w:rPr>
                <w:sz w:val="20"/>
                <w:szCs w:val="20"/>
              </w:rPr>
              <w:t>Facilitate the establishment and process of pre-budget hearings/consultations which engages the public</w:t>
            </w:r>
          </w:p>
          <w:p w14:paraId="165119C9" w14:textId="77777777" w:rsidR="006F7F09" w:rsidRPr="00720761" w:rsidRDefault="006F7F09" w:rsidP="00FF3CAB">
            <w:pPr>
              <w:pStyle w:val="ListParagraph"/>
              <w:numPr>
                <w:ilvl w:val="0"/>
                <w:numId w:val="14"/>
              </w:numPr>
              <w:ind w:left="360"/>
              <w:contextualSpacing/>
              <w:rPr>
                <w:sz w:val="20"/>
                <w:szCs w:val="20"/>
              </w:rPr>
            </w:pPr>
            <w:r w:rsidRPr="00720761">
              <w:rPr>
                <w:sz w:val="20"/>
                <w:szCs w:val="20"/>
              </w:rPr>
              <w:t>Support open parliamentary hearings on the Budget</w:t>
            </w:r>
            <w:r>
              <w:rPr>
                <w:sz w:val="20"/>
                <w:szCs w:val="20"/>
              </w:rPr>
              <w:t xml:space="preserve"> (cross ref AR 3.3 re hearings)</w:t>
            </w:r>
          </w:p>
          <w:p w14:paraId="4056F1E9" w14:textId="77777777" w:rsidR="006F7F09" w:rsidRPr="00720761" w:rsidRDefault="006F7F09" w:rsidP="00FF3CAB">
            <w:pPr>
              <w:pStyle w:val="ListParagraph"/>
              <w:numPr>
                <w:ilvl w:val="0"/>
                <w:numId w:val="14"/>
              </w:numPr>
              <w:ind w:left="360"/>
              <w:contextualSpacing/>
              <w:rPr>
                <w:sz w:val="20"/>
                <w:szCs w:val="20"/>
              </w:rPr>
            </w:pPr>
            <w:r w:rsidRPr="00720761">
              <w:rPr>
                <w:sz w:val="20"/>
                <w:szCs w:val="20"/>
              </w:rPr>
              <w:t>Provide technical support and training on Gender Budgeting to MPs, staff and in particular, relevant parliamentary committees</w:t>
            </w:r>
          </w:p>
        </w:tc>
        <w:tc>
          <w:tcPr>
            <w:tcW w:w="669" w:type="pct"/>
            <w:gridSpan w:val="2"/>
          </w:tcPr>
          <w:p w14:paraId="628B52D5"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15F59165" w14:textId="77777777" w:rsidR="006F7F09" w:rsidRDefault="006F7F09" w:rsidP="00917AF8">
            <w:pPr>
              <w:spacing w:after="0"/>
              <w:rPr>
                <w:rFonts w:ascii="Times New Roman" w:hAnsi="Times New Roman"/>
                <w:sz w:val="20"/>
                <w:szCs w:val="20"/>
              </w:rPr>
            </w:pPr>
          </w:p>
          <w:p w14:paraId="08D78545"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Partners –NDI, AWEPA,</w:t>
            </w:r>
          </w:p>
          <w:p w14:paraId="4F2056AC" w14:textId="77777777" w:rsidR="006F7F09" w:rsidRPr="00720761" w:rsidRDefault="006F7F09" w:rsidP="00917AF8">
            <w:pPr>
              <w:spacing w:after="0"/>
              <w:rPr>
                <w:rFonts w:ascii="Times New Roman" w:hAnsi="Times New Roman"/>
                <w:sz w:val="20"/>
                <w:szCs w:val="20"/>
              </w:rPr>
            </w:pPr>
          </w:p>
        </w:tc>
        <w:tc>
          <w:tcPr>
            <w:tcW w:w="127" w:type="pct"/>
            <w:gridSpan w:val="2"/>
          </w:tcPr>
          <w:p w14:paraId="26A9DD93" w14:textId="77777777" w:rsidR="006F7F09" w:rsidRDefault="006F7F09" w:rsidP="00917AF8">
            <w:pPr>
              <w:spacing w:after="0"/>
              <w:jc w:val="center"/>
              <w:rPr>
                <w:rFonts w:ascii="Times New Roman" w:hAnsi="Times New Roman"/>
                <w:sz w:val="20"/>
                <w:szCs w:val="20"/>
              </w:rPr>
            </w:pPr>
          </w:p>
          <w:p w14:paraId="5DA6291E" w14:textId="77777777" w:rsidR="006F7F09" w:rsidRDefault="006F7F09" w:rsidP="00917AF8">
            <w:pPr>
              <w:spacing w:after="0"/>
              <w:jc w:val="center"/>
              <w:rPr>
                <w:rFonts w:ascii="Times New Roman" w:hAnsi="Times New Roman"/>
                <w:sz w:val="20"/>
                <w:szCs w:val="20"/>
              </w:rPr>
            </w:pPr>
          </w:p>
          <w:p w14:paraId="4A844023" w14:textId="77777777" w:rsidR="006F7F09" w:rsidRDefault="006F7F09" w:rsidP="00917AF8">
            <w:pPr>
              <w:spacing w:after="0"/>
              <w:jc w:val="center"/>
              <w:rPr>
                <w:rFonts w:ascii="Times New Roman" w:hAnsi="Times New Roman"/>
                <w:sz w:val="20"/>
                <w:szCs w:val="20"/>
              </w:rPr>
            </w:pPr>
          </w:p>
          <w:p w14:paraId="4E9D4931" w14:textId="77777777" w:rsidR="006F7F09" w:rsidRDefault="006F7F09" w:rsidP="00917AF8">
            <w:pPr>
              <w:spacing w:after="0"/>
              <w:jc w:val="center"/>
              <w:rPr>
                <w:rFonts w:ascii="Times New Roman" w:hAnsi="Times New Roman"/>
                <w:sz w:val="20"/>
                <w:szCs w:val="20"/>
              </w:rPr>
            </w:pPr>
          </w:p>
          <w:p w14:paraId="030DCBC6"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434F1EC8" w14:textId="77777777" w:rsidR="006F7F09" w:rsidRDefault="006F7F09" w:rsidP="00917AF8">
            <w:pPr>
              <w:spacing w:after="0"/>
              <w:jc w:val="center"/>
              <w:rPr>
                <w:rFonts w:ascii="Times New Roman" w:hAnsi="Times New Roman"/>
                <w:sz w:val="20"/>
                <w:szCs w:val="20"/>
              </w:rPr>
            </w:pPr>
          </w:p>
          <w:p w14:paraId="4D5CACCF"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75E5CFC" w14:textId="77777777" w:rsidR="006F7F09" w:rsidRDefault="006F7F09" w:rsidP="00917AF8">
            <w:pPr>
              <w:spacing w:after="0"/>
              <w:jc w:val="center"/>
              <w:rPr>
                <w:rFonts w:ascii="Times New Roman" w:hAnsi="Times New Roman"/>
                <w:sz w:val="20"/>
                <w:szCs w:val="20"/>
              </w:rPr>
            </w:pPr>
          </w:p>
          <w:p w14:paraId="7A221CF0"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09BD2AE3" w14:textId="77777777" w:rsidR="006F7F09" w:rsidRDefault="006F7F09" w:rsidP="00917AF8">
            <w:pPr>
              <w:spacing w:after="0"/>
              <w:jc w:val="center"/>
              <w:rPr>
                <w:rFonts w:ascii="Times New Roman" w:hAnsi="Times New Roman"/>
                <w:sz w:val="20"/>
                <w:szCs w:val="20"/>
              </w:rPr>
            </w:pPr>
          </w:p>
          <w:p w14:paraId="3922F825" w14:textId="77777777" w:rsidR="006F7F09" w:rsidRDefault="006F7F09" w:rsidP="00917AF8">
            <w:pPr>
              <w:spacing w:after="0"/>
              <w:jc w:val="center"/>
              <w:rPr>
                <w:rFonts w:ascii="Times New Roman" w:hAnsi="Times New Roman"/>
                <w:sz w:val="20"/>
                <w:szCs w:val="20"/>
              </w:rPr>
            </w:pPr>
          </w:p>
          <w:p w14:paraId="0D966754"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E06CAB8" w14:textId="77777777" w:rsidR="006F7F09" w:rsidRDefault="006F7F09" w:rsidP="00917AF8">
            <w:pPr>
              <w:spacing w:after="0"/>
              <w:jc w:val="center"/>
              <w:rPr>
                <w:rFonts w:ascii="Times New Roman" w:hAnsi="Times New Roman"/>
                <w:sz w:val="20"/>
                <w:szCs w:val="20"/>
              </w:rPr>
            </w:pPr>
          </w:p>
          <w:p w14:paraId="459BE071" w14:textId="77777777" w:rsidR="006F7F09" w:rsidRPr="00720761" w:rsidRDefault="006F7F09" w:rsidP="00917AF8">
            <w:pPr>
              <w:spacing w:after="0"/>
              <w:jc w:val="center"/>
              <w:rPr>
                <w:rFonts w:ascii="Times New Roman" w:hAnsi="Times New Roman"/>
                <w:sz w:val="20"/>
                <w:szCs w:val="20"/>
              </w:rPr>
            </w:pPr>
          </w:p>
        </w:tc>
        <w:tc>
          <w:tcPr>
            <w:tcW w:w="139" w:type="pct"/>
          </w:tcPr>
          <w:p w14:paraId="07FE2299" w14:textId="77777777" w:rsidR="006F7F09" w:rsidRDefault="006F7F09" w:rsidP="00917AF8">
            <w:pPr>
              <w:spacing w:after="0"/>
              <w:jc w:val="center"/>
              <w:rPr>
                <w:rFonts w:ascii="Times New Roman" w:hAnsi="Times New Roman"/>
                <w:sz w:val="20"/>
                <w:szCs w:val="20"/>
              </w:rPr>
            </w:pPr>
          </w:p>
          <w:p w14:paraId="3B820F5D" w14:textId="77777777" w:rsidR="006F7F09" w:rsidRDefault="006F7F09" w:rsidP="00917AF8">
            <w:pPr>
              <w:spacing w:after="0"/>
              <w:jc w:val="center"/>
              <w:rPr>
                <w:rFonts w:ascii="Times New Roman" w:hAnsi="Times New Roman"/>
                <w:sz w:val="20"/>
                <w:szCs w:val="20"/>
              </w:rPr>
            </w:pPr>
          </w:p>
          <w:p w14:paraId="07943D14" w14:textId="77777777" w:rsidR="006F7F09" w:rsidRDefault="006F7F09" w:rsidP="00917AF8">
            <w:pPr>
              <w:spacing w:after="0"/>
              <w:jc w:val="center"/>
              <w:rPr>
                <w:rFonts w:ascii="Times New Roman" w:hAnsi="Times New Roman"/>
                <w:sz w:val="20"/>
                <w:szCs w:val="20"/>
              </w:rPr>
            </w:pPr>
          </w:p>
          <w:p w14:paraId="5CF7D705" w14:textId="77777777" w:rsidR="006F7F09" w:rsidRDefault="006F7F09" w:rsidP="00917AF8">
            <w:pPr>
              <w:spacing w:after="0"/>
              <w:jc w:val="center"/>
              <w:rPr>
                <w:rFonts w:ascii="Times New Roman" w:hAnsi="Times New Roman"/>
                <w:sz w:val="20"/>
                <w:szCs w:val="20"/>
              </w:rPr>
            </w:pPr>
          </w:p>
          <w:p w14:paraId="2B00C1D8"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7194BF1" w14:textId="77777777" w:rsidR="006F7F09" w:rsidRDefault="006F7F09" w:rsidP="00917AF8">
            <w:pPr>
              <w:spacing w:after="0"/>
              <w:jc w:val="center"/>
              <w:rPr>
                <w:rFonts w:ascii="Times New Roman" w:hAnsi="Times New Roman"/>
                <w:sz w:val="20"/>
                <w:szCs w:val="20"/>
              </w:rPr>
            </w:pPr>
          </w:p>
          <w:p w14:paraId="0083398A"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45432691" w14:textId="77777777" w:rsidR="006F7F09" w:rsidRDefault="006F7F09" w:rsidP="00917AF8">
            <w:pPr>
              <w:spacing w:after="0"/>
              <w:jc w:val="center"/>
              <w:rPr>
                <w:rFonts w:ascii="Times New Roman" w:hAnsi="Times New Roman"/>
                <w:sz w:val="20"/>
                <w:szCs w:val="20"/>
              </w:rPr>
            </w:pPr>
          </w:p>
          <w:p w14:paraId="3C2B74CD" w14:textId="77777777" w:rsidR="006F7F09" w:rsidRDefault="006F7F09" w:rsidP="00917AF8">
            <w:pPr>
              <w:spacing w:after="0"/>
              <w:jc w:val="center"/>
              <w:rPr>
                <w:rFonts w:ascii="Times New Roman" w:hAnsi="Times New Roman"/>
                <w:sz w:val="20"/>
                <w:szCs w:val="20"/>
              </w:rPr>
            </w:pPr>
          </w:p>
          <w:p w14:paraId="6A2C9F88" w14:textId="77777777" w:rsidR="006F7F09" w:rsidRDefault="006F7F09" w:rsidP="00917AF8">
            <w:pPr>
              <w:spacing w:after="0"/>
              <w:jc w:val="center"/>
              <w:rPr>
                <w:rFonts w:ascii="Times New Roman" w:hAnsi="Times New Roman"/>
                <w:sz w:val="20"/>
                <w:szCs w:val="20"/>
              </w:rPr>
            </w:pPr>
          </w:p>
          <w:p w14:paraId="4CF1140D" w14:textId="77777777" w:rsidR="006F7F09" w:rsidRDefault="006F7F09" w:rsidP="00917AF8">
            <w:pPr>
              <w:spacing w:after="0"/>
              <w:jc w:val="center"/>
              <w:rPr>
                <w:rFonts w:ascii="Times New Roman" w:hAnsi="Times New Roman"/>
                <w:sz w:val="20"/>
                <w:szCs w:val="20"/>
              </w:rPr>
            </w:pPr>
          </w:p>
          <w:p w14:paraId="579B02EC"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0CC0D85" w14:textId="77777777" w:rsidR="006F7F09" w:rsidRDefault="006F7F09" w:rsidP="00917AF8">
            <w:pPr>
              <w:spacing w:after="0"/>
              <w:jc w:val="center"/>
              <w:rPr>
                <w:rFonts w:ascii="Times New Roman" w:hAnsi="Times New Roman"/>
                <w:sz w:val="20"/>
                <w:szCs w:val="20"/>
              </w:rPr>
            </w:pPr>
          </w:p>
          <w:p w14:paraId="5F2F95D6"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3F940996" w14:textId="77777777" w:rsidR="006F7F09" w:rsidRDefault="006F7F09" w:rsidP="00917AF8">
            <w:pPr>
              <w:spacing w:after="0"/>
              <w:jc w:val="center"/>
              <w:rPr>
                <w:rFonts w:ascii="Times New Roman" w:hAnsi="Times New Roman"/>
                <w:sz w:val="20"/>
                <w:szCs w:val="20"/>
              </w:rPr>
            </w:pPr>
          </w:p>
          <w:p w14:paraId="2D4086FA" w14:textId="77777777" w:rsidR="006F7F09" w:rsidRPr="00720761" w:rsidRDefault="006F7F09" w:rsidP="00917AF8">
            <w:pPr>
              <w:spacing w:after="0"/>
              <w:jc w:val="center"/>
              <w:rPr>
                <w:rFonts w:ascii="Times New Roman" w:hAnsi="Times New Roman"/>
                <w:sz w:val="20"/>
                <w:szCs w:val="20"/>
              </w:rPr>
            </w:pPr>
          </w:p>
        </w:tc>
        <w:tc>
          <w:tcPr>
            <w:tcW w:w="134" w:type="pct"/>
          </w:tcPr>
          <w:p w14:paraId="1F86E33D" w14:textId="77777777" w:rsidR="006F7F09" w:rsidRDefault="006F7F09" w:rsidP="00917AF8">
            <w:pPr>
              <w:spacing w:after="0"/>
              <w:jc w:val="center"/>
              <w:rPr>
                <w:rFonts w:ascii="Times New Roman" w:hAnsi="Times New Roman"/>
                <w:sz w:val="20"/>
                <w:szCs w:val="20"/>
              </w:rPr>
            </w:pPr>
          </w:p>
          <w:p w14:paraId="14C85A67" w14:textId="77777777" w:rsidR="006F7F09" w:rsidRDefault="006F7F09" w:rsidP="00917AF8">
            <w:pPr>
              <w:spacing w:after="0"/>
              <w:jc w:val="center"/>
              <w:rPr>
                <w:rFonts w:ascii="Times New Roman" w:hAnsi="Times New Roman"/>
                <w:sz w:val="20"/>
                <w:szCs w:val="20"/>
              </w:rPr>
            </w:pPr>
          </w:p>
          <w:p w14:paraId="6540E095" w14:textId="77777777" w:rsidR="006F7F09" w:rsidRDefault="006F7F09" w:rsidP="00917AF8">
            <w:pPr>
              <w:spacing w:after="0"/>
              <w:jc w:val="center"/>
              <w:rPr>
                <w:rFonts w:ascii="Times New Roman" w:hAnsi="Times New Roman"/>
                <w:sz w:val="20"/>
                <w:szCs w:val="20"/>
              </w:rPr>
            </w:pPr>
          </w:p>
          <w:p w14:paraId="04F492B1" w14:textId="77777777" w:rsidR="006F7F09" w:rsidRDefault="006F7F09" w:rsidP="00917AF8">
            <w:pPr>
              <w:spacing w:after="0"/>
              <w:jc w:val="center"/>
              <w:rPr>
                <w:rFonts w:ascii="Times New Roman" w:hAnsi="Times New Roman"/>
                <w:sz w:val="20"/>
                <w:szCs w:val="20"/>
              </w:rPr>
            </w:pPr>
          </w:p>
          <w:p w14:paraId="35AC4C9E"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2E042BB5" w14:textId="77777777" w:rsidR="006F7F09" w:rsidRDefault="006F7F09" w:rsidP="00917AF8">
            <w:pPr>
              <w:spacing w:after="0"/>
              <w:jc w:val="center"/>
              <w:rPr>
                <w:rFonts w:ascii="Times New Roman" w:hAnsi="Times New Roman"/>
                <w:sz w:val="20"/>
                <w:szCs w:val="20"/>
              </w:rPr>
            </w:pPr>
          </w:p>
          <w:p w14:paraId="710D7E37"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2DAFFE6A" w14:textId="77777777" w:rsidR="006F7F09" w:rsidRDefault="006F7F09" w:rsidP="00917AF8">
            <w:pPr>
              <w:spacing w:after="0"/>
              <w:jc w:val="center"/>
              <w:rPr>
                <w:rFonts w:ascii="Times New Roman" w:hAnsi="Times New Roman"/>
                <w:sz w:val="20"/>
                <w:szCs w:val="20"/>
              </w:rPr>
            </w:pPr>
          </w:p>
          <w:p w14:paraId="53BFFADA" w14:textId="77777777" w:rsidR="006F7F09" w:rsidRDefault="006F7F09" w:rsidP="00917AF8">
            <w:pPr>
              <w:spacing w:after="0"/>
              <w:jc w:val="center"/>
              <w:rPr>
                <w:rFonts w:ascii="Times New Roman" w:hAnsi="Times New Roman"/>
                <w:sz w:val="20"/>
                <w:szCs w:val="20"/>
              </w:rPr>
            </w:pPr>
          </w:p>
          <w:p w14:paraId="07076EF1" w14:textId="77777777" w:rsidR="006F7F09" w:rsidRDefault="006F7F09" w:rsidP="00917AF8">
            <w:pPr>
              <w:spacing w:after="0"/>
              <w:jc w:val="center"/>
              <w:rPr>
                <w:rFonts w:ascii="Times New Roman" w:hAnsi="Times New Roman"/>
                <w:sz w:val="20"/>
                <w:szCs w:val="20"/>
              </w:rPr>
            </w:pPr>
          </w:p>
          <w:p w14:paraId="4337BCB0" w14:textId="77777777" w:rsidR="006F7F09" w:rsidRDefault="006F7F09" w:rsidP="00917AF8">
            <w:pPr>
              <w:spacing w:after="0"/>
              <w:jc w:val="center"/>
              <w:rPr>
                <w:rFonts w:ascii="Times New Roman" w:hAnsi="Times New Roman"/>
                <w:sz w:val="20"/>
                <w:szCs w:val="20"/>
              </w:rPr>
            </w:pPr>
          </w:p>
          <w:p w14:paraId="4C4E7B10"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9D3E775" w14:textId="77777777" w:rsidR="006F7F09" w:rsidRDefault="006F7F09" w:rsidP="00917AF8">
            <w:pPr>
              <w:spacing w:after="0"/>
              <w:jc w:val="center"/>
              <w:rPr>
                <w:rFonts w:ascii="Times New Roman" w:hAnsi="Times New Roman"/>
                <w:sz w:val="20"/>
                <w:szCs w:val="20"/>
              </w:rPr>
            </w:pPr>
          </w:p>
          <w:p w14:paraId="51635AC1" w14:textId="77777777" w:rsidR="006F7F09" w:rsidRPr="00720761" w:rsidRDefault="006F7F09" w:rsidP="00917AF8">
            <w:pPr>
              <w:spacing w:after="0"/>
              <w:rPr>
                <w:rFonts w:ascii="Times New Roman" w:hAnsi="Times New Roman"/>
                <w:sz w:val="20"/>
                <w:szCs w:val="20"/>
              </w:rPr>
            </w:pPr>
          </w:p>
        </w:tc>
        <w:tc>
          <w:tcPr>
            <w:tcW w:w="585" w:type="pct"/>
          </w:tcPr>
          <w:p w14:paraId="6B9D83A4" w14:textId="77777777" w:rsidR="006F7F09" w:rsidRPr="00B20D04" w:rsidRDefault="006F7F09" w:rsidP="00917AF8">
            <w:pPr>
              <w:spacing w:after="0"/>
              <w:jc w:val="center"/>
              <w:rPr>
                <w:rFonts w:ascii="Times New Roman" w:hAnsi="Times New Roman"/>
                <w:sz w:val="18"/>
                <w:szCs w:val="18"/>
              </w:rPr>
            </w:pPr>
          </w:p>
          <w:p w14:paraId="14D00924" w14:textId="77777777" w:rsidR="006F7F09" w:rsidRPr="00B20D04" w:rsidRDefault="006F7F09" w:rsidP="00917AF8">
            <w:pPr>
              <w:spacing w:after="0"/>
              <w:jc w:val="center"/>
              <w:rPr>
                <w:rFonts w:ascii="Times New Roman" w:hAnsi="Times New Roman"/>
                <w:sz w:val="18"/>
                <w:szCs w:val="18"/>
              </w:rPr>
            </w:pPr>
          </w:p>
          <w:p w14:paraId="0BFB668C" w14:textId="77777777" w:rsidR="006F7F09" w:rsidRPr="00B20D04" w:rsidRDefault="006F7F09" w:rsidP="00917AF8">
            <w:pPr>
              <w:spacing w:after="0"/>
              <w:rPr>
                <w:rFonts w:ascii="Times New Roman" w:hAnsi="Times New Roman"/>
                <w:sz w:val="18"/>
                <w:szCs w:val="18"/>
              </w:rPr>
            </w:pPr>
          </w:p>
          <w:p w14:paraId="4699D2BD"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TA / consultancies for administration </w:t>
            </w:r>
          </w:p>
          <w:p w14:paraId="16367A40"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100 000 </w:t>
            </w:r>
          </w:p>
          <w:p w14:paraId="42FC97B5" w14:textId="77777777" w:rsidR="006F7F09" w:rsidRDefault="006F7F09" w:rsidP="00917AF8">
            <w:pPr>
              <w:spacing w:after="0"/>
              <w:jc w:val="center"/>
              <w:rPr>
                <w:rFonts w:ascii="Times New Roman" w:hAnsi="Times New Roman"/>
                <w:sz w:val="18"/>
                <w:szCs w:val="18"/>
              </w:rPr>
            </w:pPr>
          </w:p>
          <w:p w14:paraId="6F54C5E8"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Staff training</w:t>
            </w:r>
            <w:r>
              <w:rPr>
                <w:rFonts w:ascii="Times New Roman" w:hAnsi="Times New Roman"/>
                <w:sz w:val="18"/>
                <w:szCs w:val="18"/>
              </w:rPr>
              <w:t>/ workshops venues</w:t>
            </w:r>
          </w:p>
          <w:p w14:paraId="2239363E"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 xml:space="preserve">50,000 </w:t>
            </w:r>
          </w:p>
          <w:p w14:paraId="07E29DCD" w14:textId="77777777" w:rsidR="006F7F09" w:rsidRPr="00B20D04" w:rsidRDefault="006F7F09" w:rsidP="00917AF8">
            <w:pPr>
              <w:spacing w:after="0"/>
              <w:jc w:val="center"/>
              <w:rPr>
                <w:rFonts w:ascii="Times New Roman" w:hAnsi="Times New Roman"/>
                <w:sz w:val="18"/>
                <w:szCs w:val="18"/>
              </w:rPr>
            </w:pPr>
          </w:p>
          <w:p w14:paraId="1BCC7A92"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TA for committee work </w:t>
            </w:r>
          </w:p>
          <w:p w14:paraId="0E86F641"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2</w:t>
            </w:r>
            <w:r w:rsidRPr="00B20D04">
              <w:rPr>
                <w:rFonts w:ascii="Times New Roman" w:hAnsi="Times New Roman"/>
                <w:sz w:val="18"/>
                <w:szCs w:val="18"/>
              </w:rPr>
              <w:t>00,000</w:t>
            </w:r>
          </w:p>
          <w:p w14:paraId="6AA1CC77" w14:textId="77777777" w:rsidR="006F7F09" w:rsidRDefault="006F7F09" w:rsidP="00917AF8">
            <w:pPr>
              <w:spacing w:after="0"/>
              <w:jc w:val="center"/>
              <w:rPr>
                <w:rFonts w:ascii="Times New Roman" w:hAnsi="Times New Roman"/>
                <w:sz w:val="18"/>
                <w:szCs w:val="18"/>
              </w:rPr>
            </w:pPr>
          </w:p>
          <w:p w14:paraId="5C2DDB8D"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Meetings/worhosps with executive </w:t>
            </w:r>
          </w:p>
          <w:p w14:paraId="25A647F4" w14:textId="143CB165" w:rsidR="006F7F09" w:rsidRPr="00AD75DB" w:rsidRDefault="006F7F09" w:rsidP="00AD75DB">
            <w:pPr>
              <w:spacing w:after="0"/>
              <w:jc w:val="center"/>
              <w:rPr>
                <w:rFonts w:ascii="Times New Roman" w:hAnsi="Times New Roman"/>
                <w:sz w:val="18"/>
                <w:szCs w:val="18"/>
              </w:rPr>
            </w:pPr>
            <w:r>
              <w:rPr>
                <w:rFonts w:ascii="Times New Roman" w:hAnsi="Times New Roman"/>
                <w:sz w:val="18"/>
                <w:szCs w:val="18"/>
              </w:rPr>
              <w:t xml:space="preserve">100 000 </w:t>
            </w:r>
          </w:p>
        </w:tc>
      </w:tr>
      <w:tr w:rsidR="006F7F09" w:rsidRPr="00720761" w14:paraId="0D334C51" w14:textId="77777777" w:rsidTr="00215D53">
        <w:trPr>
          <w:trHeight w:val="233"/>
        </w:trPr>
        <w:tc>
          <w:tcPr>
            <w:tcW w:w="1525" w:type="pct"/>
            <w:vMerge/>
          </w:tcPr>
          <w:p w14:paraId="1BE46B93" w14:textId="77777777" w:rsidR="006F7F09" w:rsidRPr="00720761" w:rsidRDefault="006F7F09" w:rsidP="00FF3CAB">
            <w:pPr>
              <w:pStyle w:val="ListParagraph"/>
              <w:numPr>
                <w:ilvl w:val="0"/>
                <w:numId w:val="8"/>
              </w:numPr>
              <w:spacing w:line="276" w:lineRule="auto"/>
              <w:ind w:left="360"/>
              <w:contextualSpacing/>
              <w:rPr>
                <w:sz w:val="20"/>
                <w:szCs w:val="20"/>
              </w:rPr>
            </w:pPr>
          </w:p>
        </w:tc>
        <w:tc>
          <w:tcPr>
            <w:tcW w:w="1821" w:type="pct"/>
          </w:tcPr>
          <w:p w14:paraId="24FFAC2A" w14:textId="77777777" w:rsidR="006F7F09" w:rsidRPr="00720761" w:rsidRDefault="006F7F09" w:rsidP="00917AF8">
            <w:pPr>
              <w:jc w:val="left"/>
              <w:rPr>
                <w:rFonts w:ascii="Times New Roman" w:hAnsi="Times New Roman"/>
                <w:b/>
                <w:i/>
                <w:sz w:val="20"/>
                <w:szCs w:val="20"/>
              </w:rPr>
            </w:pPr>
            <w:r>
              <w:rPr>
                <w:rFonts w:ascii="Times New Roman" w:hAnsi="Times New Roman"/>
                <w:b/>
                <w:i/>
                <w:sz w:val="20"/>
                <w:szCs w:val="20"/>
              </w:rPr>
              <w:t>Activity Result 1.6</w:t>
            </w:r>
            <w:r w:rsidRPr="00720761">
              <w:rPr>
                <w:rFonts w:ascii="Times New Roman" w:hAnsi="Times New Roman"/>
                <w:b/>
                <w:i/>
                <w:sz w:val="20"/>
                <w:szCs w:val="20"/>
              </w:rPr>
              <w:t>: Establish and build capacity of NFP Legal &amp; Research Unit to support MPs</w:t>
            </w:r>
          </w:p>
          <w:p w14:paraId="7F7C7EDA" w14:textId="77777777" w:rsidR="006F7F09" w:rsidRPr="00720761" w:rsidRDefault="006F7F09" w:rsidP="00FF3CAB">
            <w:pPr>
              <w:pStyle w:val="ListParagraph"/>
              <w:numPr>
                <w:ilvl w:val="0"/>
                <w:numId w:val="12"/>
              </w:numPr>
              <w:ind w:left="360"/>
              <w:rPr>
                <w:sz w:val="20"/>
                <w:szCs w:val="20"/>
              </w:rPr>
            </w:pPr>
            <w:r w:rsidRPr="00720761">
              <w:rPr>
                <w:sz w:val="20"/>
                <w:szCs w:val="20"/>
              </w:rPr>
              <w:t>Recruit national Legal Expert to build internal L&amp;R Unit</w:t>
            </w:r>
          </w:p>
          <w:p w14:paraId="661B68DB" w14:textId="77777777" w:rsidR="006F7F09" w:rsidRPr="00720761" w:rsidRDefault="006F7F09" w:rsidP="00FF3CAB">
            <w:pPr>
              <w:pStyle w:val="ListParagraph"/>
              <w:numPr>
                <w:ilvl w:val="0"/>
                <w:numId w:val="12"/>
              </w:numPr>
              <w:ind w:left="360"/>
              <w:rPr>
                <w:sz w:val="20"/>
                <w:szCs w:val="20"/>
              </w:rPr>
            </w:pPr>
            <w:r w:rsidRPr="00720761">
              <w:rPr>
                <w:sz w:val="20"/>
                <w:szCs w:val="20"/>
              </w:rPr>
              <w:t>Provide support to set up e-library</w:t>
            </w:r>
          </w:p>
          <w:p w14:paraId="4492768B" w14:textId="77777777" w:rsidR="006F7F09" w:rsidRPr="00720761" w:rsidRDefault="006F7F09" w:rsidP="00FF3CAB">
            <w:pPr>
              <w:pStyle w:val="ListParagraph"/>
              <w:numPr>
                <w:ilvl w:val="0"/>
                <w:numId w:val="12"/>
              </w:numPr>
              <w:ind w:left="360"/>
              <w:rPr>
                <w:sz w:val="20"/>
                <w:szCs w:val="20"/>
              </w:rPr>
            </w:pPr>
            <w:r w:rsidRPr="00720761">
              <w:rPr>
                <w:sz w:val="20"/>
                <w:szCs w:val="20"/>
              </w:rPr>
              <w:t xml:space="preserve">Train MPs on undertaking research </w:t>
            </w:r>
          </w:p>
          <w:p w14:paraId="41DA9C4C" w14:textId="77777777" w:rsidR="006F7F09" w:rsidRPr="00720761" w:rsidRDefault="006F7F09" w:rsidP="00FF3CAB">
            <w:pPr>
              <w:pStyle w:val="ListParagraph"/>
              <w:numPr>
                <w:ilvl w:val="0"/>
                <w:numId w:val="12"/>
              </w:numPr>
              <w:ind w:left="360"/>
              <w:rPr>
                <w:sz w:val="20"/>
                <w:szCs w:val="20"/>
              </w:rPr>
            </w:pPr>
            <w:r w:rsidRPr="00720761">
              <w:rPr>
                <w:sz w:val="20"/>
                <w:szCs w:val="20"/>
              </w:rPr>
              <w:t xml:space="preserve">Train staff undertaking research and providing legal/research services to MPs and committees </w:t>
            </w:r>
          </w:p>
          <w:p w14:paraId="7AAAD55D" w14:textId="77777777" w:rsidR="006F7F09" w:rsidRPr="00720761" w:rsidRDefault="006F7F09" w:rsidP="00FF3CAB">
            <w:pPr>
              <w:pStyle w:val="ListParagraph"/>
              <w:numPr>
                <w:ilvl w:val="0"/>
                <w:numId w:val="12"/>
              </w:numPr>
              <w:ind w:left="360"/>
              <w:contextualSpacing/>
              <w:rPr>
                <w:sz w:val="20"/>
                <w:szCs w:val="20"/>
              </w:rPr>
            </w:pPr>
            <w:r>
              <w:rPr>
                <w:sz w:val="20"/>
                <w:szCs w:val="20"/>
              </w:rPr>
              <w:t xml:space="preserve">Hold regular seminars on thematic policy issues based on research </w:t>
            </w:r>
          </w:p>
        </w:tc>
        <w:tc>
          <w:tcPr>
            <w:tcW w:w="669" w:type="pct"/>
            <w:gridSpan w:val="2"/>
          </w:tcPr>
          <w:p w14:paraId="06C8551D"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4E75E49E" w14:textId="77777777" w:rsidR="006F7F09" w:rsidRDefault="006F7F09" w:rsidP="00917AF8">
            <w:pPr>
              <w:spacing w:after="0"/>
              <w:rPr>
                <w:rFonts w:ascii="Times New Roman" w:hAnsi="Times New Roman"/>
                <w:sz w:val="20"/>
                <w:szCs w:val="20"/>
              </w:rPr>
            </w:pPr>
          </w:p>
          <w:p w14:paraId="1BD06C40"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Partners – UN MISSION, UNCT, NDI, AWEPA,</w:t>
            </w:r>
          </w:p>
          <w:p w14:paraId="25D5877A" w14:textId="77777777" w:rsidR="006F7F09" w:rsidRPr="00720761" w:rsidRDefault="006F7F09" w:rsidP="00917AF8">
            <w:pPr>
              <w:spacing w:after="0"/>
              <w:rPr>
                <w:rFonts w:ascii="Times New Roman" w:hAnsi="Times New Roman"/>
                <w:sz w:val="20"/>
                <w:szCs w:val="20"/>
              </w:rPr>
            </w:pPr>
          </w:p>
        </w:tc>
        <w:tc>
          <w:tcPr>
            <w:tcW w:w="127" w:type="pct"/>
            <w:gridSpan w:val="2"/>
          </w:tcPr>
          <w:p w14:paraId="0BBB1DF4" w14:textId="77777777" w:rsidR="006F7F09" w:rsidRDefault="006F7F09" w:rsidP="00917AF8">
            <w:pPr>
              <w:spacing w:after="0"/>
              <w:jc w:val="center"/>
              <w:rPr>
                <w:rFonts w:ascii="Times New Roman" w:hAnsi="Times New Roman"/>
                <w:sz w:val="20"/>
                <w:szCs w:val="20"/>
              </w:rPr>
            </w:pPr>
          </w:p>
          <w:p w14:paraId="2478C9D2" w14:textId="77777777" w:rsidR="006F7F09" w:rsidRDefault="006F7F09" w:rsidP="00917AF8">
            <w:pPr>
              <w:spacing w:after="0"/>
              <w:jc w:val="center"/>
              <w:rPr>
                <w:rFonts w:ascii="Times New Roman" w:hAnsi="Times New Roman"/>
                <w:sz w:val="20"/>
                <w:szCs w:val="20"/>
              </w:rPr>
            </w:pPr>
          </w:p>
          <w:p w14:paraId="48E34F43"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3648C3D"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364E443"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6095D1F4" w14:textId="77777777" w:rsidR="006F7F09" w:rsidRDefault="006F7F09" w:rsidP="00917AF8">
            <w:pPr>
              <w:spacing w:after="0"/>
              <w:rPr>
                <w:rFonts w:ascii="Times New Roman" w:hAnsi="Times New Roman"/>
                <w:sz w:val="20"/>
                <w:szCs w:val="20"/>
              </w:rPr>
            </w:pPr>
            <w:r>
              <w:rPr>
                <w:rFonts w:ascii="Times New Roman" w:hAnsi="Times New Roman"/>
                <w:sz w:val="20"/>
                <w:szCs w:val="20"/>
              </w:rPr>
              <w:t>X</w:t>
            </w:r>
          </w:p>
          <w:p w14:paraId="6EA461E4" w14:textId="77777777" w:rsidR="006F7F09" w:rsidRDefault="006F7F09" w:rsidP="00917AF8">
            <w:pPr>
              <w:spacing w:after="0"/>
              <w:rPr>
                <w:rFonts w:ascii="Times New Roman" w:hAnsi="Times New Roman"/>
                <w:sz w:val="20"/>
                <w:szCs w:val="20"/>
              </w:rPr>
            </w:pPr>
          </w:p>
          <w:p w14:paraId="334C6961" w14:textId="77777777" w:rsidR="006F7F09" w:rsidRDefault="006F7F09" w:rsidP="00917AF8">
            <w:pPr>
              <w:spacing w:after="0"/>
              <w:rPr>
                <w:rFonts w:ascii="Times New Roman" w:hAnsi="Times New Roman"/>
                <w:sz w:val="20"/>
                <w:szCs w:val="20"/>
              </w:rPr>
            </w:pPr>
          </w:p>
          <w:p w14:paraId="15738A54"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X</w:t>
            </w:r>
          </w:p>
        </w:tc>
        <w:tc>
          <w:tcPr>
            <w:tcW w:w="139" w:type="pct"/>
          </w:tcPr>
          <w:p w14:paraId="0C8E7510" w14:textId="77777777" w:rsidR="006F7F09" w:rsidRDefault="006F7F09" w:rsidP="00917AF8">
            <w:pPr>
              <w:spacing w:after="0"/>
              <w:jc w:val="center"/>
              <w:rPr>
                <w:rFonts w:ascii="Times New Roman" w:hAnsi="Times New Roman"/>
                <w:sz w:val="20"/>
                <w:szCs w:val="20"/>
              </w:rPr>
            </w:pPr>
          </w:p>
          <w:p w14:paraId="502D914C" w14:textId="77777777" w:rsidR="006F7F09" w:rsidRDefault="006F7F09" w:rsidP="00917AF8">
            <w:pPr>
              <w:spacing w:after="0"/>
              <w:jc w:val="center"/>
              <w:rPr>
                <w:rFonts w:ascii="Times New Roman" w:hAnsi="Times New Roman"/>
                <w:sz w:val="20"/>
                <w:szCs w:val="20"/>
              </w:rPr>
            </w:pPr>
          </w:p>
          <w:p w14:paraId="7F2BEA12"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2BFB018" w14:textId="77777777" w:rsidR="006F7F09" w:rsidRDefault="006F7F09" w:rsidP="00917AF8">
            <w:pPr>
              <w:spacing w:after="0"/>
              <w:jc w:val="center"/>
              <w:rPr>
                <w:rFonts w:ascii="Times New Roman" w:hAnsi="Times New Roman"/>
                <w:sz w:val="20"/>
                <w:szCs w:val="20"/>
              </w:rPr>
            </w:pPr>
          </w:p>
          <w:p w14:paraId="1ED376CA"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3180F6B4" w14:textId="77777777" w:rsidR="006F7F09" w:rsidRDefault="006F7F09" w:rsidP="00917AF8">
            <w:pPr>
              <w:spacing w:after="0"/>
              <w:rPr>
                <w:rFonts w:ascii="Times New Roman" w:hAnsi="Times New Roman"/>
                <w:sz w:val="20"/>
                <w:szCs w:val="20"/>
              </w:rPr>
            </w:pPr>
            <w:r>
              <w:rPr>
                <w:rFonts w:ascii="Times New Roman" w:hAnsi="Times New Roman"/>
                <w:sz w:val="20"/>
                <w:szCs w:val="20"/>
              </w:rPr>
              <w:t>X</w:t>
            </w:r>
          </w:p>
          <w:p w14:paraId="3B8530A1" w14:textId="77777777" w:rsidR="006F7F09" w:rsidRDefault="006F7F09" w:rsidP="00917AF8">
            <w:pPr>
              <w:spacing w:after="0"/>
              <w:rPr>
                <w:rFonts w:ascii="Times New Roman" w:hAnsi="Times New Roman"/>
                <w:sz w:val="20"/>
                <w:szCs w:val="20"/>
              </w:rPr>
            </w:pPr>
          </w:p>
          <w:p w14:paraId="7FA77723" w14:textId="77777777" w:rsidR="006F7F09" w:rsidRDefault="006F7F09" w:rsidP="00917AF8">
            <w:pPr>
              <w:spacing w:after="0"/>
              <w:rPr>
                <w:rFonts w:ascii="Times New Roman" w:hAnsi="Times New Roman"/>
                <w:sz w:val="20"/>
                <w:szCs w:val="20"/>
              </w:rPr>
            </w:pPr>
          </w:p>
          <w:p w14:paraId="56927412"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X</w:t>
            </w:r>
          </w:p>
        </w:tc>
        <w:tc>
          <w:tcPr>
            <w:tcW w:w="134" w:type="pct"/>
          </w:tcPr>
          <w:p w14:paraId="4B7BC834" w14:textId="77777777" w:rsidR="006F7F09" w:rsidRDefault="006F7F09" w:rsidP="00917AF8">
            <w:pPr>
              <w:spacing w:after="0"/>
              <w:jc w:val="center"/>
              <w:rPr>
                <w:rFonts w:ascii="Times New Roman" w:hAnsi="Times New Roman"/>
                <w:sz w:val="20"/>
                <w:szCs w:val="20"/>
              </w:rPr>
            </w:pPr>
          </w:p>
          <w:p w14:paraId="66BC61C8" w14:textId="77777777" w:rsidR="006F7F09" w:rsidRDefault="006F7F09" w:rsidP="00917AF8">
            <w:pPr>
              <w:spacing w:after="0"/>
              <w:jc w:val="center"/>
              <w:rPr>
                <w:rFonts w:ascii="Times New Roman" w:hAnsi="Times New Roman"/>
                <w:sz w:val="20"/>
                <w:szCs w:val="20"/>
              </w:rPr>
            </w:pPr>
          </w:p>
          <w:p w14:paraId="64002F43"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62215F9" w14:textId="77777777" w:rsidR="006F7F09" w:rsidRDefault="006F7F09" w:rsidP="00917AF8">
            <w:pPr>
              <w:spacing w:after="0"/>
              <w:jc w:val="center"/>
              <w:rPr>
                <w:rFonts w:ascii="Times New Roman" w:hAnsi="Times New Roman"/>
                <w:sz w:val="20"/>
                <w:szCs w:val="20"/>
              </w:rPr>
            </w:pPr>
          </w:p>
          <w:p w14:paraId="14B1DC3C"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065A9722" w14:textId="77777777" w:rsidR="006F7F09" w:rsidRDefault="006F7F09" w:rsidP="00917AF8">
            <w:pPr>
              <w:spacing w:after="0"/>
              <w:rPr>
                <w:rFonts w:ascii="Times New Roman" w:hAnsi="Times New Roman"/>
                <w:sz w:val="20"/>
                <w:szCs w:val="20"/>
              </w:rPr>
            </w:pPr>
            <w:r>
              <w:rPr>
                <w:rFonts w:ascii="Times New Roman" w:hAnsi="Times New Roman"/>
                <w:sz w:val="20"/>
                <w:szCs w:val="20"/>
              </w:rPr>
              <w:t>X</w:t>
            </w:r>
          </w:p>
          <w:p w14:paraId="5C64A2B4" w14:textId="77777777" w:rsidR="006F7F09" w:rsidRDefault="006F7F09" w:rsidP="00917AF8">
            <w:pPr>
              <w:spacing w:after="0"/>
              <w:rPr>
                <w:rFonts w:ascii="Times New Roman" w:hAnsi="Times New Roman"/>
                <w:sz w:val="20"/>
                <w:szCs w:val="20"/>
              </w:rPr>
            </w:pPr>
          </w:p>
          <w:p w14:paraId="1BC2CBCE" w14:textId="77777777" w:rsidR="006F7F09" w:rsidRDefault="006F7F09" w:rsidP="00917AF8">
            <w:pPr>
              <w:spacing w:after="0"/>
              <w:rPr>
                <w:rFonts w:ascii="Times New Roman" w:hAnsi="Times New Roman"/>
                <w:sz w:val="20"/>
                <w:szCs w:val="20"/>
              </w:rPr>
            </w:pPr>
          </w:p>
          <w:p w14:paraId="1B114D58"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X</w:t>
            </w:r>
          </w:p>
        </w:tc>
        <w:tc>
          <w:tcPr>
            <w:tcW w:w="585" w:type="pct"/>
          </w:tcPr>
          <w:p w14:paraId="23E26175"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National consultancies / international TA </w:t>
            </w:r>
          </w:p>
          <w:p w14:paraId="3EC19A66"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150,000</w:t>
            </w:r>
          </w:p>
          <w:p w14:paraId="244D0D2E" w14:textId="77777777" w:rsidR="006F7F09" w:rsidRPr="00B20D04" w:rsidRDefault="006F7F09" w:rsidP="00917AF8">
            <w:pPr>
              <w:spacing w:after="0"/>
              <w:jc w:val="center"/>
              <w:rPr>
                <w:rFonts w:ascii="Times New Roman" w:hAnsi="Times New Roman"/>
                <w:sz w:val="18"/>
                <w:szCs w:val="18"/>
              </w:rPr>
            </w:pPr>
          </w:p>
          <w:p w14:paraId="3AFF542F"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Equipment and provisions of space and resource </w:t>
            </w:r>
          </w:p>
          <w:p w14:paraId="704D6AEF"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100 000</w:t>
            </w:r>
          </w:p>
          <w:p w14:paraId="650C4730" w14:textId="77777777" w:rsidR="006F7F09" w:rsidRDefault="006F7F09" w:rsidP="00917AF8">
            <w:pPr>
              <w:spacing w:after="0"/>
              <w:jc w:val="center"/>
              <w:rPr>
                <w:rFonts w:ascii="Times New Roman" w:hAnsi="Times New Roman"/>
                <w:sz w:val="18"/>
                <w:szCs w:val="18"/>
              </w:rPr>
            </w:pPr>
          </w:p>
          <w:p w14:paraId="2313D9BA"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Spaces for trainings/ organization of </w:t>
            </w:r>
            <w:r>
              <w:rPr>
                <w:rFonts w:ascii="Times New Roman" w:hAnsi="Times New Roman"/>
                <w:sz w:val="18"/>
                <w:szCs w:val="18"/>
              </w:rPr>
              <w:lastRenderedPageBreak/>
              <w:t xml:space="preserve">seminars  </w:t>
            </w:r>
          </w:p>
          <w:p w14:paraId="183A3C98" w14:textId="34B4DFB2" w:rsidR="006F7F09" w:rsidRPr="009B3528" w:rsidRDefault="006F7F09" w:rsidP="009B3528">
            <w:pPr>
              <w:spacing w:after="0"/>
              <w:jc w:val="center"/>
              <w:rPr>
                <w:rFonts w:ascii="Times New Roman" w:hAnsi="Times New Roman"/>
                <w:sz w:val="18"/>
                <w:szCs w:val="18"/>
              </w:rPr>
            </w:pPr>
            <w:r>
              <w:rPr>
                <w:rFonts w:ascii="Times New Roman" w:hAnsi="Times New Roman"/>
                <w:sz w:val="18"/>
                <w:szCs w:val="18"/>
              </w:rPr>
              <w:t xml:space="preserve">100 000 </w:t>
            </w:r>
          </w:p>
        </w:tc>
      </w:tr>
      <w:tr w:rsidR="006F7F09" w:rsidRPr="00720761" w14:paraId="312D4B60" w14:textId="77777777" w:rsidTr="00215D53">
        <w:trPr>
          <w:trHeight w:val="512"/>
        </w:trPr>
        <w:tc>
          <w:tcPr>
            <w:tcW w:w="1525" w:type="pct"/>
            <w:vMerge/>
          </w:tcPr>
          <w:p w14:paraId="040382A4" w14:textId="77777777" w:rsidR="006F7F09" w:rsidRPr="00720761" w:rsidRDefault="006F7F09" w:rsidP="00FF3CAB">
            <w:pPr>
              <w:pStyle w:val="ListParagraph"/>
              <w:numPr>
                <w:ilvl w:val="0"/>
                <w:numId w:val="8"/>
              </w:numPr>
              <w:spacing w:line="276" w:lineRule="auto"/>
              <w:ind w:left="360"/>
              <w:contextualSpacing/>
              <w:rPr>
                <w:sz w:val="20"/>
                <w:szCs w:val="20"/>
              </w:rPr>
            </w:pPr>
          </w:p>
        </w:tc>
        <w:tc>
          <w:tcPr>
            <w:tcW w:w="1821" w:type="pct"/>
          </w:tcPr>
          <w:p w14:paraId="15B77E6F" w14:textId="77777777" w:rsidR="006F7F09" w:rsidRPr="00720761" w:rsidRDefault="006F7F09" w:rsidP="00917AF8">
            <w:pPr>
              <w:tabs>
                <w:tab w:val="left" w:pos="360"/>
              </w:tabs>
              <w:spacing w:after="0"/>
              <w:jc w:val="left"/>
              <w:rPr>
                <w:rFonts w:ascii="Times New Roman" w:hAnsi="Times New Roman"/>
                <w:b/>
                <w:i/>
                <w:sz w:val="20"/>
                <w:szCs w:val="20"/>
              </w:rPr>
            </w:pPr>
            <w:r>
              <w:rPr>
                <w:rFonts w:ascii="Times New Roman" w:hAnsi="Times New Roman"/>
                <w:b/>
                <w:i/>
                <w:sz w:val="20"/>
                <w:szCs w:val="20"/>
              </w:rPr>
              <w:t>Activity Result 1.7</w:t>
            </w:r>
            <w:r w:rsidRPr="00720761">
              <w:rPr>
                <w:rFonts w:ascii="Times New Roman" w:hAnsi="Times New Roman"/>
                <w:b/>
                <w:i/>
                <w:sz w:val="20"/>
                <w:szCs w:val="20"/>
              </w:rPr>
              <w:t>: Support Somaliland and Puntland to develop and implement priority legislative agendas</w:t>
            </w:r>
          </w:p>
          <w:p w14:paraId="3B7A2C49" w14:textId="68E0439F" w:rsidR="006F7F09" w:rsidRPr="00720761" w:rsidRDefault="006F7F09" w:rsidP="00FF3CAB">
            <w:pPr>
              <w:pStyle w:val="ListParagraph"/>
              <w:numPr>
                <w:ilvl w:val="0"/>
                <w:numId w:val="12"/>
              </w:numPr>
              <w:ind w:left="360"/>
              <w:rPr>
                <w:sz w:val="20"/>
                <w:szCs w:val="20"/>
              </w:rPr>
            </w:pPr>
            <w:r w:rsidRPr="00720761">
              <w:rPr>
                <w:sz w:val="20"/>
                <w:szCs w:val="20"/>
              </w:rPr>
              <w:t>Organize meetings with Parliamentary Leadership in Somaliland and Puntland to discuss legislative priorities with a crisis sensitive lens and accordingly identify 3-5 priority laws to be passe</w:t>
            </w:r>
            <w:r w:rsidR="006E2D02">
              <w:rPr>
                <w:sz w:val="20"/>
                <w:szCs w:val="20"/>
              </w:rPr>
              <w:t>d over the course of each</w:t>
            </w:r>
            <w:r w:rsidRPr="00720761">
              <w:rPr>
                <w:sz w:val="20"/>
                <w:szCs w:val="20"/>
              </w:rPr>
              <w:t xml:space="preserve"> legislative session</w:t>
            </w:r>
          </w:p>
          <w:p w14:paraId="5901BCB1" w14:textId="7E8F0E7D" w:rsidR="006F7F09" w:rsidRPr="00720761" w:rsidRDefault="006F7F09" w:rsidP="00FF3CAB">
            <w:pPr>
              <w:pStyle w:val="ListParagraph"/>
              <w:numPr>
                <w:ilvl w:val="0"/>
                <w:numId w:val="12"/>
              </w:numPr>
              <w:ind w:left="360"/>
              <w:rPr>
                <w:sz w:val="20"/>
                <w:szCs w:val="20"/>
              </w:rPr>
            </w:pPr>
            <w:r w:rsidRPr="00720761">
              <w:rPr>
                <w:sz w:val="20"/>
                <w:szCs w:val="20"/>
              </w:rPr>
              <w:t xml:space="preserve">Support to at least 5 priority law-making processes with </w:t>
            </w:r>
            <w:r w:rsidR="006E2D02">
              <w:rPr>
                <w:sz w:val="20"/>
                <w:szCs w:val="20"/>
              </w:rPr>
              <w:t xml:space="preserve">annually </w:t>
            </w:r>
            <w:r w:rsidRPr="00720761">
              <w:rPr>
                <w:sz w:val="20"/>
                <w:szCs w:val="20"/>
              </w:rPr>
              <w:t>Puntland Parliament, incl provision of technical expertise on substantive issues + committee support</w:t>
            </w:r>
          </w:p>
          <w:p w14:paraId="32B0B9C7" w14:textId="15ACE6EB" w:rsidR="006F7F09" w:rsidRPr="00720761" w:rsidRDefault="006F7F09" w:rsidP="00FF3CAB">
            <w:pPr>
              <w:pStyle w:val="ListParagraph"/>
              <w:numPr>
                <w:ilvl w:val="0"/>
                <w:numId w:val="12"/>
              </w:numPr>
              <w:ind w:left="360"/>
              <w:rPr>
                <w:sz w:val="20"/>
                <w:szCs w:val="20"/>
              </w:rPr>
            </w:pPr>
            <w:r w:rsidRPr="00720761">
              <w:rPr>
                <w:sz w:val="20"/>
                <w:szCs w:val="20"/>
              </w:rPr>
              <w:t xml:space="preserve">Support to at least </w:t>
            </w:r>
            <w:r w:rsidR="006E2D02">
              <w:rPr>
                <w:sz w:val="20"/>
                <w:szCs w:val="20"/>
              </w:rPr>
              <w:t>3 priority law-making processes related to conflict sensitive legislation, with SL and PL</w:t>
            </w:r>
            <w:r w:rsidRPr="00720761">
              <w:rPr>
                <w:sz w:val="20"/>
                <w:szCs w:val="20"/>
              </w:rPr>
              <w:t xml:space="preserve"> Parliament, incl</w:t>
            </w:r>
            <w:r>
              <w:rPr>
                <w:sz w:val="20"/>
                <w:szCs w:val="20"/>
              </w:rPr>
              <w:t>uding</w:t>
            </w:r>
            <w:r w:rsidRPr="00720761">
              <w:rPr>
                <w:sz w:val="20"/>
                <w:szCs w:val="20"/>
              </w:rPr>
              <w:t xml:space="preserve"> provision of technical expertise on substantive issues + committee support</w:t>
            </w:r>
          </w:p>
          <w:p w14:paraId="40D3DB37" w14:textId="77777777" w:rsidR="006F7F09" w:rsidRPr="00720761" w:rsidRDefault="006F7F09" w:rsidP="00FF3CAB">
            <w:pPr>
              <w:pStyle w:val="ListParagraph"/>
              <w:numPr>
                <w:ilvl w:val="0"/>
                <w:numId w:val="12"/>
              </w:numPr>
              <w:ind w:left="360"/>
              <w:rPr>
                <w:sz w:val="20"/>
                <w:szCs w:val="20"/>
              </w:rPr>
            </w:pPr>
            <w:r w:rsidRPr="00720761">
              <w:rPr>
                <w:sz w:val="20"/>
                <w:szCs w:val="20"/>
              </w:rPr>
              <w:t>Support for relevant policy dialogues and consultation with Executive and civil society in Somaliland and Puntland</w:t>
            </w:r>
          </w:p>
        </w:tc>
        <w:tc>
          <w:tcPr>
            <w:tcW w:w="669" w:type="pct"/>
            <w:gridSpan w:val="2"/>
          </w:tcPr>
          <w:p w14:paraId="1A8D913E"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4409BD35" w14:textId="77777777" w:rsidR="006F7F09" w:rsidRDefault="006F7F09" w:rsidP="00917AF8">
            <w:pPr>
              <w:spacing w:after="0"/>
              <w:rPr>
                <w:rFonts w:ascii="Times New Roman" w:hAnsi="Times New Roman"/>
                <w:sz w:val="20"/>
                <w:szCs w:val="20"/>
              </w:rPr>
            </w:pPr>
          </w:p>
          <w:p w14:paraId="44AC713F"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 xml:space="preserve">NDI, AWEPA, interpeace, IRI </w:t>
            </w:r>
          </w:p>
          <w:p w14:paraId="2681534F" w14:textId="77777777" w:rsidR="006F7F09" w:rsidRPr="00720761" w:rsidRDefault="006F7F09" w:rsidP="00917AF8">
            <w:pPr>
              <w:spacing w:after="0"/>
              <w:rPr>
                <w:rFonts w:ascii="Times New Roman" w:hAnsi="Times New Roman"/>
                <w:sz w:val="20"/>
                <w:szCs w:val="20"/>
              </w:rPr>
            </w:pPr>
          </w:p>
        </w:tc>
        <w:tc>
          <w:tcPr>
            <w:tcW w:w="127" w:type="pct"/>
            <w:gridSpan w:val="2"/>
          </w:tcPr>
          <w:p w14:paraId="4A65B3DF" w14:textId="77777777" w:rsidR="006F7F09" w:rsidRDefault="006F7F09" w:rsidP="00917AF8">
            <w:pPr>
              <w:spacing w:after="0"/>
              <w:jc w:val="center"/>
              <w:rPr>
                <w:rFonts w:ascii="Times New Roman" w:hAnsi="Times New Roman"/>
                <w:sz w:val="20"/>
                <w:szCs w:val="20"/>
              </w:rPr>
            </w:pPr>
          </w:p>
          <w:p w14:paraId="3AB2585D" w14:textId="77777777" w:rsidR="006F7F09" w:rsidRDefault="006F7F09" w:rsidP="00917AF8">
            <w:pPr>
              <w:spacing w:after="0"/>
              <w:jc w:val="center"/>
              <w:rPr>
                <w:rFonts w:ascii="Times New Roman" w:hAnsi="Times New Roman"/>
                <w:sz w:val="20"/>
                <w:szCs w:val="20"/>
              </w:rPr>
            </w:pPr>
          </w:p>
          <w:p w14:paraId="66F4C645"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76720C7" w14:textId="77777777" w:rsidR="006F7F09" w:rsidRDefault="006F7F09" w:rsidP="00917AF8">
            <w:pPr>
              <w:spacing w:after="0"/>
              <w:jc w:val="center"/>
              <w:rPr>
                <w:rFonts w:ascii="Times New Roman" w:hAnsi="Times New Roman"/>
                <w:sz w:val="20"/>
                <w:szCs w:val="20"/>
              </w:rPr>
            </w:pPr>
          </w:p>
          <w:p w14:paraId="2A6158B9" w14:textId="77777777" w:rsidR="006F7F09" w:rsidRDefault="006F7F09" w:rsidP="00917AF8">
            <w:pPr>
              <w:spacing w:after="0"/>
              <w:jc w:val="center"/>
              <w:rPr>
                <w:rFonts w:ascii="Times New Roman" w:hAnsi="Times New Roman"/>
                <w:sz w:val="20"/>
                <w:szCs w:val="20"/>
              </w:rPr>
            </w:pPr>
          </w:p>
          <w:p w14:paraId="7395704B" w14:textId="77777777" w:rsidR="006F7F09" w:rsidRDefault="006F7F09" w:rsidP="00917AF8">
            <w:pPr>
              <w:spacing w:after="0"/>
              <w:jc w:val="center"/>
              <w:rPr>
                <w:rFonts w:ascii="Times New Roman" w:hAnsi="Times New Roman"/>
                <w:sz w:val="20"/>
                <w:szCs w:val="20"/>
              </w:rPr>
            </w:pPr>
          </w:p>
          <w:p w14:paraId="4701EB33" w14:textId="77777777" w:rsidR="006F7F09" w:rsidRDefault="006F7F09" w:rsidP="00917AF8">
            <w:pPr>
              <w:spacing w:after="0"/>
              <w:jc w:val="center"/>
              <w:rPr>
                <w:rFonts w:ascii="Times New Roman" w:hAnsi="Times New Roman"/>
                <w:sz w:val="20"/>
                <w:szCs w:val="20"/>
              </w:rPr>
            </w:pPr>
          </w:p>
          <w:p w14:paraId="2FA8EA68"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E355A50" w14:textId="77777777" w:rsidR="006F7F09" w:rsidRDefault="006F7F09" w:rsidP="00917AF8">
            <w:pPr>
              <w:spacing w:after="0"/>
              <w:jc w:val="center"/>
              <w:rPr>
                <w:rFonts w:ascii="Times New Roman" w:hAnsi="Times New Roman"/>
                <w:sz w:val="20"/>
                <w:szCs w:val="20"/>
              </w:rPr>
            </w:pPr>
          </w:p>
          <w:p w14:paraId="5FD6BAA7" w14:textId="77777777" w:rsidR="006F7F09" w:rsidRDefault="006F7F09" w:rsidP="00917AF8">
            <w:pPr>
              <w:spacing w:after="0"/>
              <w:jc w:val="center"/>
              <w:rPr>
                <w:rFonts w:ascii="Times New Roman" w:hAnsi="Times New Roman"/>
                <w:sz w:val="20"/>
                <w:szCs w:val="20"/>
              </w:rPr>
            </w:pPr>
          </w:p>
          <w:p w14:paraId="4BC381CB"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26571C85" w14:textId="77777777" w:rsidR="006F7F09" w:rsidRDefault="006F7F09" w:rsidP="00917AF8">
            <w:pPr>
              <w:spacing w:after="0"/>
              <w:jc w:val="center"/>
              <w:rPr>
                <w:rFonts w:ascii="Times New Roman" w:hAnsi="Times New Roman"/>
                <w:sz w:val="20"/>
                <w:szCs w:val="20"/>
              </w:rPr>
            </w:pPr>
          </w:p>
          <w:p w14:paraId="76EDD0A3" w14:textId="77777777" w:rsidR="006F7F09" w:rsidRDefault="006F7F09" w:rsidP="00917AF8">
            <w:pPr>
              <w:spacing w:after="0"/>
              <w:jc w:val="center"/>
              <w:rPr>
                <w:rFonts w:ascii="Times New Roman" w:hAnsi="Times New Roman"/>
                <w:sz w:val="20"/>
                <w:szCs w:val="20"/>
              </w:rPr>
            </w:pPr>
          </w:p>
          <w:p w14:paraId="1C69F182"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9" w:type="pct"/>
          </w:tcPr>
          <w:p w14:paraId="2762B81C" w14:textId="77777777" w:rsidR="006F7F09" w:rsidRDefault="006F7F09" w:rsidP="00917AF8">
            <w:pPr>
              <w:spacing w:after="0"/>
              <w:jc w:val="center"/>
              <w:rPr>
                <w:rFonts w:ascii="Times New Roman" w:hAnsi="Times New Roman"/>
                <w:sz w:val="20"/>
                <w:szCs w:val="20"/>
              </w:rPr>
            </w:pPr>
          </w:p>
          <w:p w14:paraId="113DC046" w14:textId="77777777" w:rsidR="006F7F09" w:rsidRDefault="006F7F09" w:rsidP="00917AF8">
            <w:pPr>
              <w:spacing w:after="0"/>
              <w:jc w:val="center"/>
              <w:rPr>
                <w:rFonts w:ascii="Times New Roman" w:hAnsi="Times New Roman"/>
                <w:sz w:val="20"/>
                <w:szCs w:val="20"/>
              </w:rPr>
            </w:pPr>
          </w:p>
          <w:p w14:paraId="0905F674" w14:textId="77777777" w:rsidR="006F7F09" w:rsidRDefault="006F7F09" w:rsidP="00917AF8">
            <w:pPr>
              <w:spacing w:after="0"/>
              <w:jc w:val="center"/>
              <w:rPr>
                <w:rFonts w:ascii="Times New Roman" w:hAnsi="Times New Roman"/>
                <w:sz w:val="20"/>
                <w:szCs w:val="20"/>
              </w:rPr>
            </w:pPr>
          </w:p>
          <w:p w14:paraId="44CC7C62" w14:textId="77777777" w:rsidR="006F7F09" w:rsidRDefault="006F7F09" w:rsidP="00917AF8">
            <w:pPr>
              <w:spacing w:after="0"/>
              <w:jc w:val="center"/>
              <w:rPr>
                <w:rFonts w:ascii="Times New Roman" w:hAnsi="Times New Roman"/>
                <w:sz w:val="20"/>
                <w:szCs w:val="20"/>
              </w:rPr>
            </w:pPr>
          </w:p>
          <w:p w14:paraId="73CC96F0" w14:textId="77777777" w:rsidR="006F7F09" w:rsidRDefault="006F7F09" w:rsidP="00917AF8">
            <w:pPr>
              <w:spacing w:after="0"/>
              <w:jc w:val="center"/>
              <w:rPr>
                <w:rFonts w:ascii="Times New Roman" w:hAnsi="Times New Roman"/>
                <w:sz w:val="20"/>
                <w:szCs w:val="20"/>
              </w:rPr>
            </w:pPr>
          </w:p>
          <w:p w14:paraId="0AC75F24" w14:textId="77777777" w:rsidR="006F7F09" w:rsidRDefault="006F7F09" w:rsidP="00917AF8">
            <w:pPr>
              <w:spacing w:after="0"/>
              <w:jc w:val="center"/>
              <w:rPr>
                <w:rFonts w:ascii="Times New Roman" w:hAnsi="Times New Roman"/>
                <w:sz w:val="20"/>
                <w:szCs w:val="20"/>
              </w:rPr>
            </w:pPr>
          </w:p>
          <w:p w14:paraId="1D999590" w14:textId="77777777" w:rsidR="006F7F09" w:rsidRDefault="006F7F09" w:rsidP="00917AF8">
            <w:pPr>
              <w:spacing w:after="0"/>
              <w:jc w:val="center"/>
              <w:rPr>
                <w:rFonts w:ascii="Times New Roman" w:hAnsi="Times New Roman"/>
                <w:sz w:val="20"/>
                <w:szCs w:val="20"/>
              </w:rPr>
            </w:pPr>
          </w:p>
          <w:p w14:paraId="280B729B"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A386E1D" w14:textId="77777777" w:rsidR="006F7F09" w:rsidRDefault="006F7F09" w:rsidP="00917AF8">
            <w:pPr>
              <w:spacing w:after="0"/>
              <w:jc w:val="center"/>
              <w:rPr>
                <w:rFonts w:ascii="Times New Roman" w:hAnsi="Times New Roman"/>
                <w:sz w:val="20"/>
                <w:szCs w:val="20"/>
              </w:rPr>
            </w:pPr>
          </w:p>
          <w:p w14:paraId="41E52527" w14:textId="77777777" w:rsidR="006F7F09" w:rsidRDefault="006F7F09" w:rsidP="00917AF8">
            <w:pPr>
              <w:spacing w:after="0"/>
              <w:jc w:val="center"/>
              <w:rPr>
                <w:rFonts w:ascii="Times New Roman" w:hAnsi="Times New Roman"/>
                <w:sz w:val="20"/>
                <w:szCs w:val="20"/>
              </w:rPr>
            </w:pPr>
          </w:p>
          <w:p w14:paraId="0ECF221C"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3B5C56F3" w14:textId="77777777" w:rsidR="006F7F09" w:rsidRDefault="006F7F09" w:rsidP="00917AF8">
            <w:pPr>
              <w:spacing w:after="0"/>
              <w:jc w:val="center"/>
              <w:rPr>
                <w:rFonts w:ascii="Times New Roman" w:hAnsi="Times New Roman"/>
                <w:sz w:val="20"/>
                <w:szCs w:val="20"/>
              </w:rPr>
            </w:pPr>
          </w:p>
          <w:p w14:paraId="60808CC1" w14:textId="77777777" w:rsidR="006F7F09" w:rsidRDefault="006F7F09" w:rsidP="00917AF8">
            <w:pPr>
              <w:spacing w:after="0"/>
              <w:jc w:val="center"/>
              <w:rPr>
                <w:rFonts w:ascii="Times New Roman" w:hAnsi="Times New Roman"/>
                <w:sz w:val="20"/>
                <w:szCs w:val="20"/>
              </w:rPr>
            </w:pPr>
          </w:p>
          <w:p w14:paraId="3EA4B835"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Pr>
          <w:p w14:paraId="503B98E7" w14:textId="77777777" w:rsidR="006F7F09" w:rsidRDefault="006F7F09" w:rsidP="00917AF8">
            <w:pPr>
              <w:spacing w:after="0"/>
              <w:jc w:val="center"/>
              <w:rPr>
                <w:rFonts w:ascii="Times New Roman" w:hAnsi="Times New Roman"/>
                <w:sz w:val="20"/>
                <w:szCs w:val="20"/>
              </w:rPr>
            </w:pPr>
          </w:p>
          <w:p w14:paraId="1965B2FB" w14:textId="77777777" w:rsidR="006F7F09" w:rsidRDefault="006F7F09" w:rsidP="00917AF8">
            <w:pPr>
              <w:spacing w:after="0"/>
              <w:jc w:val="center"/>
              <w:rPr>
                <w:rFonts w:ascii="Times New Roman" w:hAnsi="Times New Roman"/>
                <w:sz w:val="20"/>
                <w:szCs w:val="20"/>
              </w:rPr>
            </w:pPr>
          </w:p>
          <w:p w14:paraId="6D901196" w14:textId="77777777" w:rsidR="006F7F09" w:rsidRDefault="006F7F09" w:rsidP="00917AF8">
            <w:pPr>
              <w:spacing w:after="0"/>
              <w:jc w:val="center"/>
              <w:rPr>
                <w:rFonts w:ascii="Times New Roman" w:hAnsi="Times New Roman"/>
                <w:sz w:val="20"/>
                <w:szCs w:val="20"/>
              </w:rPr>
            </w:pPr>
          </w:p>
          <w:p w14:paraId="4AFF8F7E" w14:textId="77777777" w:rsidR="006F7F09" w:rsidRDefault="006F7F09" w:rsidP="00917AF8">
            <w:pPr>
              <w:spacing w:after="0"/>
              <w:jc w:val="center"/>
              <w:rPr>
                <w:rFonts w:ascii="Times New Roman" w:hAnsi="Times New Roman"/>
                <w:sz w:val="20"/>
                <w:szCs w:val="20"/>
              </w:rPr>
            </w:pPr>
          </w:p>
          <w:p w14:paraId="4930B31C" w14:textId="77777777" w:rsidR="006F7F09" w:rsidRDefault="006F7F09" w:rsidP="00917AF8">
            <w:pPr>
              <w:spacing w:after="0"/>
              <w:jc w:val="center"/>
              <w:rPr>
                <w:rFonts w:ascii="Times New Roman" w:hAnsi="Times New Roman"/>
                <w:sz w:val="20"/>
                <w:szCs w:val="20"/>
              </w:rPr>
            </w:pPr>
          </w:p>
          <w:p w14:paraId="6C5406F2" w14:textId="77777777" w:rsidR="006F7F09" w:rsidRDefault="006F7F09" w:rsidP="00917AF8">
            <w:pPr>
              <w:spacing w:after="0"/>
              <w:jc w:val="center"/>
              <w:rPr>
                <w:rFonts w:ascii="Times New Roman" w:hAnsi="Times New Roman"/>
                <w:sz w:val="20"/>
                <w:szCs w:val="20"/>
              </w:rPr>
            </w:pPr>
          </w:p>
          <w:p w14:paraId="6E9B6095" w14:textId="77777777" w:rsidR="006F7F09" w:rsidRDefault="006F7F09" w:rsidP="00917AF8">
            <w:pPr>
              <w:spacing w:after="0"/>
              <w:jc w:val="center"/>
              <w:rPr>
                <w:rFonts w:ascii="Times New Roman" w:hAnsi="Times New Roman"/>
                <w:sz w:val="20"/>
                <w:szCs w:val="20"/>
              </w:rPr>
            </w:pPr>
          </w:p>
          <w:p w14:paraId="59D518E8"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5F2961F5" w14:textId="77777777" w:rsidR="006F7F09" w:rsidRDefault="006F7F09" w:rsidP="00917AF8">
            <w:pPr>
              <w:spacing w:after="0"/>
              <w:jc w:val="center"/>
              <w:rPr>
                <w:rFonts w:ascii="Times New Roman" w:hAnsi="Times New Roman"/>
                <w:sz w:val="20"/>
                <w:szCs w:val="20"/>
              </w:rPr>
            </w:pPr>
          </w:p>
          <w:p w14:paraId="519FE080" w14:textId="77777777" w:rsidR="006F7F09" w:rsidRDefault="006F7F09" w:rsidP="00917AF8">
            <w:pPr>
              <w:spacing w:after="0"/>
              <w:jc w:val="center"/>
              <w:rPr>
                <w:rFonts w:ascii="Times New Roman" w:hAnsi="Times New Roman"/>
                <w:sz w:val="20"/>
                <w:szCs w:val="20"/>
              </w:rPr>
            </w:pPr>
          </w:p>
          <w:p w14:paraId="7D7468EF"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5EAA23D" w14:textId="77777777" w:rsidR="006F7F09" w:rsidRDefault="006F7F09" w:rsidP="00917AF8">
            <w:pPr>
              <w:spacing w:after="0"/>
              <w:jc w:val="center"/>
              <w:rPr>
                <w:rFonts w:ascii="Times New Roman" w:hAnsi="Times New Roman"/>
                <w:sz w:val="20"/>
                <w:szCs w:val="20"/>
              </w:rPr>
            </w:pPr>
          </w:p>
          <w:p w14:paraId="455F0375" w14:textId="77777777" w:rsidR="006F7F09" w:rsidRDefault="006F7F09" w:rsidP="00917AF8">
            <w:pPr>
              <w:spacing w:after="0"/>
              <w:jc w:val="center"/>
              <w:rPr>
                <w:rFonts w:ascii="Times New Roman" w:hAnsi="Times New Roman"/>
                <w:sz w:val="20"/>
                <w:szCs w:val="20"/>
              </w:rPr>
            </w:pPr>
          </w:p>
          <w:p w14:paraId="69147EBC"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X</w:t>
            </w:r>
          </w:p>
        </w:tc>
        <w:tc>
          <w:tcPr>
            <w:tcW w:w="585" w:type="pct"/>
          </w:tcPr>
          <w:p w14:paraId="38F39319" w14:textId="77777777" w:rsidR="006F7F09" w:rsidRDefault="006F7F09" w:rsidP="00917AF8">
            <w:pPr>
              <w:spacing w:after="0"/>
              <w:jc w:val="center"/>
              <w:rPr>
                <w:rFonts w:ascii="Times New Roman" w:hAnsi="Times New Roman"/>
                <w:sz w:val="18"/>
                <w:szCs w:val="18"/>
              </w:rPr>
            </w:pPr>
            <w:r w:rsidRPr="00B20D04">
              <w:rPr>
                <w:rFonts w:ascii="Times New Roman" w:hAnsi="Times New Roman"/>
                <w:sz w:val="18"/>
                <w:szCs w:val="18"/>
              </w:rPr>
              <w:t>Somaliland</w:t>
            </w:r>
          </w:p>
          <w:p w14:paraId="735EE8EA" w14:textId="42FF1F0E" w:rsidR="006F7F09" w:rsidRDefault="00AD75DB" w:rsidP="00917AF8">
            <w:pPr>
              <w:spacing w:after="0"/>
              <w:jc w:val="center"/>
              <w:rPr>
                <w:rFonts w:ascii="Times New Roman" w:hAnsi="Times New Roman"/>
                <w:sz w:val="18"/>
                <w:szCs w:val="18"/>
              </w:rPr>
            </w:pPr>
            <w:r>
              <w:rPr>
                <w:rFonts w:ascii="Times New Roman" w:hAnsi="Times New Roman"/>
                <w:sz w:val="18"/>
                <w:szCs w:val="18"/>
              </w:rPr>
              <w:t>Tech.</w:t>
            </w:r>
            <w:r w:rsidR="006F7F09">
              <w:rPr>
                <w:rFonts w:ascii="Times New Roman" w:hAnsi="Times New Roman"/>
                <w:sz w:val="18"/>
                <w:szCs w:val="18"/>
              </w:rPr>
              <w:t xml:space="preserve"> assistance </w:t>
            </w:r>
          </w:p>
          <w:p w14:paraId="5CFFBCD0"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1</w:t>
            </w:r>
            <w:r w:rsidRPr="00B20D04">
              <w:rPr>
                <w:rFonts w:ascii="Times New Roman" w:hAnsi="Times New Roman"/>
                <w:sz w:val="18"/>
                <w:szCs w:val="18"/>
              </w:rPr>
              <w:t>00,000 USD</w:t>
            </w:r>
          </w:p>
          <w:p w14:paraId="59FB4CD4" w14:textId="77777777" w:rsidR="006F7F09" w:rsidRDefault="006F7F09" w:rsidP="00917AF8">
            <w:pPr>
              <w:spacing w:after="0"/>
              <w:jc w:val="center"/>
              <w:rPr>
                <w:rFonts w:ascii="Times New Roman" w:hAnsi="Times New Roman"/>
                <w:sz w:val="18"/>
                <w:szCs w:val="18"/>
              </w:rPr>
            </w:pPr>
          </w:p>
          <w:p w14:paraId="18BF55FB" w14:textId="50572755"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Consultation and dialogue/workshop </w:t>
            </w:r>
          </w:p>
          <w:p w14:paraId="7F524669"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100 000 </w:t>
            </w:r>
          </w:p>
          <w:p w14:paraId="12642E3F" w14:textId="77777777" w:rsidR="006F7F09" w:rsidRPr="00B20D04" w:rsidRDefault="006F7F09" w:rsidP="00917AF8">
            <w:pPr>
              <w:spacing w:after="0"/>
              <w:jc w:val="center"/>
              <w:rPr>
                <w:rFonts w:ascii="Times New Roman" w:hAnsi="Times New Roman"/>
                <w:sz w:val="18"/>
                <w:szCs w:val="18"/>
              </w:rPr>
            </w:pPr>
          </w:p>
          <w:p w14:paraId="284EE35B" w14:textId="77777777" w:rsidR="006F7F09" w:rsidRDefault="006F7F09" w:rsidP="00917AF8">
            <w:pPr>
              <w:spacing w:after="0"/>
              <w:rPr>
                <w:rFonts w:ascii="Times New Roman" w:hAnsi="Times New Roman"/>
                <w:sz w:val="20"/>
                <w:szCs w:val="20"/>
              </w:rPr>
            </w:pPr>
            <w:r>
              <w:rPr>
                <w:rFonts w:ascii="Times New Roman" w:hAnsi="Times New Roman"/>
                <w:sz w:val="20"/>
                <w:szCs w:val="20"/>
              </w:rPr>
              <w:t xml:space="preserve">       Puntland </w:t>
            </w:r>
          </w:p>
          <w:p w14:paraId="7574E3EF" w14:textId="0D0C56DA" w:rsidR="006F7F09" w:rsidRDefault="00AD75DB" w:rsidP="00917AF8">
            <w:pPr>
              <w:spacing w:after="0"/>
              <w:jc w:val="center"/>
              <w:rPr>
                <w:rFonts w:ascii="Times New Roman" w:hAnsi="Times New Roman"/>
                <w:sz w:val="18"/>
                <w:szCs w:val="18"/>
              </w:rPr>
            </w:pPr>
            <w:r>
              <w:rPr>
                <w:rFonts w:ascii="Times New Roman" w:hAnsi="Times New Roman"/>
                <w:sz w:val="18"/>
                <w:szCs w:val="18"/>
              </w:rPr>
              <w:t>Tech</w:t>
            </w:r>
            <w:r w:rsidR="006F7F09">
              <w:rPr>
                <w:rFonts w:ascii="Times New Roman" w:hAnsi="Times New Roman"/>
                <w:sz w:val="18"/>
                <w:szCs w:val="18"/>
              </w:rPr>
              <w:t xml:space="preserve"> assistance </w:t>
            </w:r>
          </w:p>
          <w:p w14:paraId="1CBCBFD3"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1</w:t>
            </w:r>
            <w:r w:rsidRPr="00B20D04">
              <w:rPr>
                <w:rFonts w:ascii="Times New Roman" w:hAnsi="Times New Roman"/>
                <w:sz w:val="18"/>
                <w:szCs w:val="18"/>
              </w:rPr>
              <w:t>00,000 USD</w:t>
            </w:r>
          </w:p>
          <w:p w14:paraId="1017D3C7" w14:textId="77777777" w:rsidR="006F7F09" w:rsidRDefault="006F7F09" w:rsidP="00917AF8">
            <w:pPr>
              <w:spacing w:after="0"/>
              <w:jc w:val="center"/>
              <w:rPr>
                <w:rFonts w:ascii="Times New Roman" w:hAnsi="Times New Roman"/>
                <w:sz w:val="18"/>
                <w:szCs w:val="18"/>
              </w:rPr>
            </w:pPr>
          </w:p>
          <w:p w14:paraId="7D242FC3" w14:textId="2D6CACB5" w:rsidR="006F7F09" w:rsidRDefault="006F7F09" w:rsidP="00917AF8">
            <w:pPr>
              <w:spacing w:after="0"/>
              <w:jc w:val="center"/>
              <w:rPr>
                <w:rFonts w:ascii="Times New Roman" w:hAnsi="Times New Roman"/>
                <w:sz w:val="18"/>
                <w:szCs w:val="18"/>
              </w:rPr>
            </w:pPr>
            <w:r>
              <w:rPr>
                <w:rFonts w:ascii="Times New Roman" w:hAnsi="Times New Roman"/>
                <w:sz w:val="18"/>
                <w:szCs w:val="18"/>
              </w:rPr>
              <w:t xml:space="preserve">Consultation and dialogue/workshop </w:t>
            </w:r>
          </w:p>
          <w:p w14:paraId="70494E10"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100 000 </w:t>
            </w:r>
          </w:p>
          <w:p w14:paraId="4744B053" w14:textId="77777777" w:rsidR="006F7F09" w:rsidRPr="00720761" w:rsidRDefault="006F7F09" w:rsidP="00917AF8">
            <w:pPr>
              <w:spacing w:after="0"/>
              <w:rPr>
                <w:rFonts w:ascii="Times New Roman" w:hAnsi="Times New Roman"/>
                <w:sz w:val="20"/>
                <w:szCs w:val="20"/>
              </w:rPr>
            </w:pPr>
          </w:p>
        </w:tc>
      </w:tr>
      <w:tr w:rsidR="006F7F09" w:rsidRPr="00720761" w14:paraId="0549FA6B" w14:textId="77777777" w:rsidTr="00215D53">
        <w:trPr>
          <w:trHeight w:val="512"/>
        </w:trPr>
        <w:tc>
          <w:tcPr>
            <w:tcW w:w="1525" w:type="pct"/>
            <w:tcBorders>
              <w:bottom w:val="single" w:sz="4" w:space="0" w:color="auto"/>
            </w:tcBorders>
          </w:tcPr>
          <w:p w14:paraId="31B178F1" w14:textId="77777777" w:rsidR="006F7F09" w:rsidRPr="00720761" w:rsidRDefault="006F7F09" w:rsidP="00FF3CAB">
            <w:pPr>
              <w:pStyle w:val="ListParagraph"/>
              <w:numPr>
                <w:ilvl w:val="0"/>
                <w:numId w:val="8"/>
              </w:numPr>
              <w:spacing w:line="276" w:lineRule="auto"/>
              <w:ind w:left="360"/>
              <w:contextualSpacing/>
              <w:rPr>
                <w:sz w:val="20"/>
                <w:szCs w:val="20"/>
              </w:rPr>
            </w:pPr>
          </w:p>
        </w:tc>
        <w:tc>
          <w:tcPr>
            <w:tcW w:w="1821" w:type="pct"/>
            <w:tcBorders>
              <w:bottom w:val="single" w:sz="4" w:space="0" w:color="auto"/>
            </w:tcBorders>
          </w:tcPr>
          <w:p w14:paraId="007991F1" w14:textId="77777777" w:rsidR="006F7F09" w:rsidRPr="00720761" w:rsidRDefault="006F7F09" w:rsidP="00917AF8">
            <w:pPr>
              <w:tabs>
                <w:tab w:val="left" w:pos="360"/>
              </w:tabs>
              <w:spacing w:after="0"/>
              <w:jc w:val="left"/>
              <w:rPr>
                <w:rFonts w:ascii="Times New Roman" w:hAnsi="Times New Roman"/>
                <w:b/>
                <w:i/>
                <w:sz w:val="20"/>
                <w:szCs w:val="20"/>
              </w:rPr>
            </w:pPr>
            <w:r w:rsidRPr="00720761">
              <w:rPr>
                <w:rFonts w:ascii="Times New Roman" w:hAnsi="Times New Roman"/>
                <w:b/>
                <w:i/>
                <w:sz w:val="20"/>
                <w:szCs w:val="20"/>
              </w:rPr>
              <w:t>Project Management Costs</w:t>
            </w:r>
          </w:p>
          <w:p w14:paraId="52E07C9A" w14:textId="77777777" w:rsidR="006F7F09" w:rsidRPr="00720761" w:rsidRDefault="006F7F09" w:rsidP="00FF3CAB">
            <w:pPr>
              <w:numPr>
                <w:ilvl w:val="0"/>
                <w:numId w:val="22"/>
              </w:numPr>
              <w:tabs>
                <w:tab w:val="left" w:pos="360"/>
              </w:tabs>
              <w:spacing w:after="0"/>
              <w:ind w:left="360"/>
              <w:jc w:val="left"/>
              <w:rPr>
                <w:rFonts w:ascii="Times New Roman" w:hAnsi="Times New Roman"/>
                <w:b/>
                <w:sz w:val="20"/>
                <w:szCs w:val="20"/>
              </w:rPr>
            </w:pPr>
            <w:r>
              <w:rPr>
                <w:rFonts w:ascii="Times New Roman" w:hAnsi="Times New Roman"/>
                <w:sz w:val="20"/>
                <w:szCs w:val="20"/>
              </w:rPr>
              <w:t>UNDP P-5 Chief Technical Advisor</w:t>
            </w:r>
            <w:r w:rsidRPr="00720761">
              <w:rPr>
                <w:rFonts w:ascii="Times New Roman" w:hAnsi="Times New Roman"/>
                <w:sz w:val="20"/>
                <w:szCs w:val="20"/>
              </w:rPr>
              <w:t xml:space="preserve"> (33%)</w:t>
            </w:r>
          </w:p>
          <w:p w14:paraId="091906AD" w14:textId="77777777" w:rsidR="006F7F09" w:rsidRDefault="006F7F09"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UNDP P-3 Parliamentary Specialist (</w:t>
            </w:r>
            <w:r>
              <w:rPr>
                <w:rFonts w:ascii="Times New Roman" w:hAnsi="Times New Roman"/>
                <w:sz w:val="20"/>
                <w:szCs w:val="20"/>
              </w:rPr>
              <w:t>33</w:t>
            </w:r>
            <w:r w:rsidRPr="00720761">
              <w:rPr>
                <w:rFonts w:ascii="Times New Roman" w:hAnsi="Times New Roman"/>
                <w:sz w:val="20"/>
                <w:szCs w:val="20"/>
              </w:rPr>
              <w:t>%)</w:t>
            </w:r>
          </w:p>
          <w:p w14:paraId="0AD02B62" w14:textId="6F1CFF4D" w:rsidR="00095F66" w:rsidRPr="00720761" w:rsidRDefault="00095F66" w:rsidP="00FF3CAB">
            <w:pPr>
              <w:numPr>
                <w:ilvl w:val="0"/>
                <w:numId w:val="22"/>
              </w:numPr>
              <w:tabs>
                <w:tab w:val="left" w:pos="360"/>
              </w:tabs>
              <w:spacing w:after="0"/>
              <w:ind w:left="360"/>
              <w:jc w:val="left"/>
              <w:rPr>
                <w:rFonts w:ascii="Times New Roman" w:hAnsi="Times New Roman"/>
                <w:sz w:val="20"/>
                <w:szCs w:val="20"/>
              </w:rPr>
            </w:pPr>
            <w:r>
              <w:rPr>
                <w:rFonts w:ascii="Times New Roman" w:hAnsi="Times New Roman"/>
                <w:sz w:val="20"/>
                <w:szCs w:val="20"/>
              </w:rPr>
              <w:t>UNDP P-3 Project Manager (25%)</w:t>
            </w:r>
          </w:p>
          <w:p w14:paraId="2021DAEA" w14:textId="77777777" w:rsidR="006F7F09" w:rsidRPr="00720761" w:rsidRDefault="006F7F09"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Project Officer (Puntland) (33%)</w:t>
            </w:r>
          </w:p>
          <w:p w14:paraId="4DD80219" w14:textId="77777777" w:rsidR="006F7F09" w:rsidRPr="00720761" w:rsidRDefault="006F7F09"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Project Officer (Somaliland) (33%)</w:t>
            </w:r>
          </w:p>
          <w:p w14:paraId="72D550AC" w14:textId="77777777" w:rsidR="006F7F09" w:rsidRPr="00720761" w:rsidRDefault="006F7F09" w:rsidP="00FF3CAB">
            <w:pPr>
              <w:numPr>
                <w:ilvl w:val="0"/>
                <w:numId w:val="22"/>
              </w:numPr>
              <w:tabs>
                <w:tab w:val="left" w:pos="360"/>
              </w:tabs>
              <w:spacing w:after="0"/>
              <w:ind w:left="360"/>
              <w:jc w:val="left"/>
              <w:rPr>
                <w:rFonts w:ascii="Times New Roman" w:hAnsi="Times New Roman"/>
                <w:b/>
                <w:sz w:val="20"/>
                <w:szCs w:val="20"/>
              </w:rPr>
            </w:pPr>
            <w:r w:rsidRPr="00720761">
              <w:rPr>
                <w:rFonts w:ascii="Times New Roman" w:hAnsi="Times New Roman"/>
                <w:sz w:val="20"/>
                <w:szCs w:val="20"/>
              </w:rPr>
              <w:t>National Gender Specialist (33%)</w:t>
            </w:r>
          </w:p>
          <w:p w14:paraId="7C84BD48" w14:textId="77777777" w:rsidR="006F7F09" w:rsidRPr="00720761" w:rsidRDefault="006F7F09"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Project Manager (25%)</w:t>
            </w:r>
          </w:p>
          <w:p w14:paraId="0B5E7B74" w14:textId="77777777" w:rsidR="006F7F09" w:rsidRPr="00720761" w:rsidRDefault="006F7F09"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Administration Officer (25%)</w:t>
            </w:r>
          </w:p>
          <w:p w14:paraId="28755742" w14:textId="77777777" w:rsidR="006F7F09" w:rsidRPr="00AC094E" w:rsidRDefault="00273F8A" w:rsidP="00FF3CAB">
            <w:pPr>
              <w:numPr>
                <w:ilvl w:val="0"/>
                <w:numId w:val="22"/>
              </w:numPr>
              <w:tabs>
                <w:tab w:val="left" w:pos="360"/>
              </w:tabs>
              <w:spacing w:after="0"/>
              <w:ind w:left="360"/>
              <w:jc w:val="left"/>
              <w:rPr>
                <w:rFonts w:ascii="Times New Roman" w:hAnsi="Times New Roman"/>
                <w:b/>
                <w:sz w:val="20"/>
                <w:szCs w:val="20"/>
              </w:rPr>
            </w:pPr>
            <w:r w:rsidRPr="00AC094E">
              <w:rPr>
                <w:rFonts w:ascii="Times New Roman" w:hAnsi="Times New Roman"/>
                <w:sz w:val="20"/>
                <w:szCs w:val="20"/>
              </w:rPr>
              <w:t xml:space="preserve">National </w:t>
            </w:r>
            <w:r w:rsidR="006F7F09" w:rsidRPr="00AC094E">
              <w:rPr>
                <w:rFonts w:ascii="Times New Roman" w:hAnsi="Times New Roman"/>
                <w:sz w:val="20"/>
                <w:szCs w:val="20"/>
              </w:rPr>
              <w:t>Monitoring &amp; Evaluation</w:t>
            </w:r>
            <w:r w:rsidRPr="00AC094E">
              <w:rPr>
                <w:rFonts w:ascii="Times New Roman" w:hAnsi="Times New Roman"/>
                <w:sz w:val="20"/>
                <w:szCs w:val="20"/>
              </w:rPr>
              <w:t xml:space="preserve"> Officer (25%)</w:t>
            </w:r>
          </w:p>
          <w:p w14:paraId="38A13753" w14:textId="77777777" w:rsidR="00AC094E" w:rsidRDefault="00AC094E" w:rsidP="00AC094E">
            <w:pPr>
              <w:tabs>
                <w:tab w:val="left" w:pos="360"/>
              </w:tabs>
              <w:spacing w:after="0"/>
              <w:jc w:val="left"/>
              <w:rPr>
                <w:rFonts w:ascii="Times New Roman" w:hAnsi="Times New Roman"/>
                <w:sz w:val="20"/>
                <w:szCs w:val="20"/>
              </w:rPr>
            </w:pPr>
          </w:p>
          <w:p w14:paraId="1BD43569" w14:textId="77777777" w:rsidR="00AC094E" w:rsidRDefault="00AC094E" w:rsidP="00AC094E">
            <w:pPr>
              <w:tabs>
                <w:tab w:val="left" w:pos="360"/>
              </w:tabs>
              <w:spacing w:after="0"/>
              <w:jc w:val="left"/>
              <w:rPr>
                <w:rFonts w:ascii="Times New Roman" w:hAnsi="Times New Roman"/>
                <w:sz w:val="20"/>
                <w:szCs w:val="20"/>
              </w:rPr>
            </w:pPr>
          </w:p>
          <w:p w14:paraId="42B2D434" w14:textId="2AC3F137" w:rsidR="00AC094E" w:rsidRPr="000C11A8" w:rsidRDefault="00AC094E" w:rsidP="00AC094E">
            <w:pPr>
              <w:tabs>
                <w:tab w:val="left" w:pos="360"/>
              </w:tabs>
              <w:spacing w:after="0"/>
              <w:jc w:val="left"/>
              <w:rPr>
                <w:rFonts w:ascii="Times New Roman" w:hAnsi="Times New Roman"/>
                <w:b/>
                <w:sz w:val="20"/>
                <w:szCs w:val="20"/>
              </w:rPr>
            </w:pPr>
          </w:p>
        </w:tc>
        <w:tc>
          <w:tcPr>
            <w:tcW w:w="669" w:type="pct"/>
            <w:gridSpan w:val="2"/>
            <w:tcBorders>
              <w:bottom w:val="single" w:sz="4" w:space="0" w:color="auto"/>
            </w:tcBorders>
          </w:tcPr>
          <w:p w14:paraId="6183982B" w14:textId="77777777" w:rsidR="006F7F09" w:rsidRPr="00720761" w:rsidRDefault="006F7F09" w:rsidP="00917AF8">
            <w:pPr>
              <w:spacing w:after="0"/>
              <w:rPr>
                <w:rFonts w:ascii="Times New Roman" w:hAnsi="Times New Roman"/>
                <w:sz w:val="20"/>
                <w:szCs w:val="20"/>
              </w:rPr>
            </w:pPr>
          </w:p>
        </w:tc>
        <w:tc>
          <w:tcPr>
            <w:tcW w:w="127" w:type="pct"/>
            <w:gridSpan w:val="2"/>
            <w:tcBorders>
              <w:bottom w:val="single" w:sz="4" w:space="0" w:color="auto"/>
            </w:tcBorders>
          </w:tcPr>
          <w:p w14:paraId="10719C31"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9" w:type="pct"/>
            <w:tcBorders>
              <w:bottom w:val="single" w:sz="4" w:space="0" w:color="auto"/>
            </w:tcBorders>
          </w:tcPr>
          <w:p w14:paraId="7181ACDC"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Borders>
              <w:bottom w:val="single" w:sz="4" w:space="0" w:color="auto"/>
            </w:tcBorders>
          </w:tcPr>
          <w:p w14:paraId="16D16272"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X</w:t>
            </w:r>
          </w:p>
        </w:tc>
        <w:tc>
          <w:tcPr>
            <w:tcW w:w="585" w:type="pct"/>
            <w:tcBorders>
              <w:bottom w:val="single" w:sz="4" w:space="0" w:color="auto"/>
            </w:tcBorders>
          </w:tcPr>
          <w:p w14:paraId="79BA5FE4" w14:textId="77777777" w:rsidR="006F7F09" w:rsidRPr="008C1474" w:rsidRDefault="006F7F09" w:rsidP="00917AF8">
            <w:pPr>
              <w:spacing w:after="0"/>
              <w:jc w:val="center"/>
              <w:rPr>
                <w:rFonts w:ascii="Times New Roman" w:hAnsi="Times New Roman"/>
                <w:sz w:val="18"/>
                <w:szCs w:val="18"/>
              </w:rPr>
            </w:pPr>
            <w:r w:rsidRPr="008C1474">
              <w:rPr>
                <w:rFonts w:ascii="Times New Roman" w:hAnsi="Times New Roman"/>
                <w:sz w:val="18"/>
                <w:szCs w:val="18"/>
              </w:rPr>
              <w:t xml:space="preserve">Staff costs </w:t>
            </w:r>
          </w:p>
          <w:p w14:paraId="7DFD9BAB" w14:textId="45FFE501" w:rsidR="006F7F09" w:rsidRPr="00720761" w:rsidRDefault="00B15266" w:rsidP="00917AF8">
            <w:pPr>
              <w:spacing w:after="0"/>
              <w:jc w:val="center"/>
              <w:rPr>
                <w:rFonts w:ascii="Times New Roman" w:hAnsi="Times New Roman"/>
                <w:sz w:val="20"/>
                <w:szCs w:val="20"/>
              </w:rPr>
            </w:pPr>
            <w:r w:rsidRPr="008C1474">
              <w:rPr>
                <w:rFonts w:ascii="Times New Roman" w:hAnsi="Times New Roman"/>
                <w:sz w:val="18"/>
                <w:szCs w:val="18"/>
              </w:rPr>
              <w:t>855</w:t>
            </w:r>
            <w:r w:rsidR="006F7F09" w:rsidRPr="008C1474">
              <w:rPr>
                <w:rFonts w:ascii="Times New Roman" w:hAnsi="Times New Roman"/>
                <w:sz w:val="18"/>
                <w:szCs w:val="18"/>
              </w:rPr>
              <w:t>,500 USD</w:t>
            </w:r>
          </w:p>
        </w:tc>
      </w:tr>
      <w:tr w:rsidR="006F7F09" w:rsidRPr="00825197" w14:paraId="2F658820" w14:textId="77777777" w:rsidTr="00917AF8">
        <w:tc>
          <w:tcPr>
            <w:tcW w:w="5000" w:type="pct"/>
            <w:gridSpan w:val="9"/>
            <w:shd w:val="clear" w:color="auto" w:fill="FFFF99"/>
            <w:vAlign w:val="center"/>
          </w:tcPr>
          <w:p w14:paraId="0136D3BC" w14:textId="77777777" w:rsidR="006F7F09" w:rsidRPr="00825197" w:rsidRDefault="006F7F09" w:rsidP="00917AF8">
            <w:pPr>
              <w:keepNext/>
              <w:spacing w:before="60"/>
              <w:rPr>
                <w:rFonts w:cs="Arial"/>
                <w:b/>
                <w:bCs/>
                <w:i/>
                <w:sz w:val="20"/>
                <w:szCs w:val="20"/>
              </w:rPr>
            </w:pPr>
            <w:r>
              <w:rPr>
                <w:rFonts w:cs="Arial"/>
                <w:b/>
                <w:bCs/>
                <w:i/>
                <w:sz w:val="20"/>
                <w:szCs w:val="20"/>
              </w:rPr>
              <w:t>OUTPUT 2 (Strategic Plan Objective 3)</w:t>
            </w:r>
            <w:r w:rsidRPr="00EB1142">
              <w:rPr>
                <w:rFonts w:cs="Arial"/>
                <w:b/>
                <w:bCs/>
                <w:sz w:val="20"/>
                <w:szCs w:val="20"/>
              </w:rPr>
              <w:t xml:space="preserve">: </w:t>
            </w:r>
            <w:r w:rsidRPr="00EB1142">
              <w:rPr>
                <w:rFonts w:cs="Arial"/>
                <w:b/>
                <w:bCs/>
                <w:sz w:val="20"/>
                <w:szCs w:val="20"/>
                <w:lang w:val="en-US"/>
              </w:rPr>
              <w:t xml:space="preserve">House of the People </w:t>
            </w:r>
            <w:r>
              <w:rPr>
                <w:rFonts w:cs="Arial"/>
                <w:b/>
                <w:bCs/>
                <w:sz w:val="20"/>
                <w:szCs w:val="20"/>
                <w:lang w:val="en-US"/>
              </w:rPr>
              <w:t xml:space="preserve">established </w:t>
            </w:r>
            <w:r w:rsidRPr="00EB1142">
              <w:rPr>
                <w:rFonts w:cs="Arial"/>
                <w:b/>
                <w:bCs/>
                <w:sz w:val="20"/>
                <w:szCs w:val="20"/>
                <w:lang w:val="en-US"/>
              </w:rPr>
              <w:t>as an effective institution, with a functioning administration and infrastructure</w:t>
            </w:r>
            <w:r w:rsidRPr="00EB1142">
              <w:rPr>
                <w:rFonts w:cs="Arial"/>
                <w:b/>
                <w:bCs/>
                <w:sz w:val="20"/>
                <w:szCs w:val="20"/>
              </w:rPr>
              <w:t xml:space="preserve"> </w:t>
            </w:r>
            <w:r>
              <w:rPr>
                <w:rFonts w:cs="Arial"/>
                <w:b/>
                <w:bCs/>
                <w:sz w:val="20"/>
                <w:szCs w:val="20"/>
              </w:rPr>
              <w:t xml:space="preserve">and </w:t>
            </w:r>
            <w:r w:rsidRPr="00DA3734">
              <w:rPr>
                <w:rFonts w:cs="Arial"/>
                <w:b/>
                <w:bCs/>
                <w:sz w:val="20"/>
                <w:szCs w:val="20"/>
              </w:rPr>
              <w:t>leadership</w:t>
            </w:r>
            <w:r w:rsidRPr="00DA3734">
              <w:rPr>
                <w:rFonts w:cs="Arial"/>
                <w:b/>
                <w:sz w:val="20"/>
                <w:szCs w:val="20"/>
              </w:rPr>
              <w:t xml:space="preserve"> </w:t>
            </w:r>
            <w:r w:rsidRPr="00825197">
              <w:rPr>
                <w:rFonts w:cs="Arial"/>
                <w:b/>
                <w:sz w:val="20"/>
                <w:szCs w:val="20"/>
              </w:rPr>
              <w:t>supported to discharge their constitutional mandates to fairly, inclusively and transparently manage the business of Parliament and lead the Parliamentary Administration</w:t>
            </w:r>
          </w:p>
        </w:tc>
      </w:tr>
      <w:tr w:rsidR="00215D53" w:rsidRPr="00720761" w14:paraId="7EBE94C3" w14:textId="77777777" w:rsidTr="00215D53">
        <w:trPr>
          <w:trHeight w:val="1052"/>
        </w:trPr>
        <w:tc>
          <w:tcPr>
            <w:tcW w:w="1525" w:type="pct"/>
            <w:vMerge w:val="restart"/>
          </w:tcPr>
          <w:p w14:paraId="62704A04" w14:textId="77777777" w:rsidR="00215D53" w:rsidRPr="00720761" w:rsidRDefault="00215D53" w:rsidP="00215D53">
            <w:pPr>
              <w:spacing w:after="0"/>
              <w:rPr>
                <w:rFonts w:ascii="Times New Roman" w:hAnsi="Times New Roman"/>
                <w:b/>
                <w:sz w:val="20"/>
                <w:szCs w:val="20"/>
              </w:rPr>
            </w:pPr>
            <w:r w:rsidRPr="00720761">
              <w:rPr>
                <w:rFonts w:ascii="Times New Roman" w:hAnsi="Times New Roman"/>
                <w:b/>
                <w:sz w:val="20"/>
                <w:szCs w:val="20"/>
                <w:u w:val="single"/>
              </w:rPr>
              <w:lastRenderedPageBreak/>
              <w:t>Baseline</w:t>
            </w:r>
          </w:p>
          <w:p w14:paraId="08D46EC5" w14:textId="77777777" w:rsidR="00215D53" w:rsidRPr="00720761" w:rsidRDefault="00215D53" w:rsidP="00FF3CAB">
            <w:pPr>
              <w:pStyle w:val="ListParagraph"/>
              <w:numPr>
                <w:ilvl w:val="0"/>
                <w:numId w:val="5"/>
              </w:numPr>
              <w:ind w:left="360"/>
              <w:rPr>
                <w:sz w:val="20"/>
                <w:szCs w:val="20"/>
              </w:rPr>
            </w:pPr>
            <w:r w:rsidRPr="00720761">
              <w:rPr>
                <w:sz w:val="20"/>
                <w:szCs w:val="20"/>
              </w:rPr>
              <w:t xml:space="preserve">New NFP Parliamentary Leadership </w:t>
            </w:r>
            <w:r>
              <w:rPr>
                <w:sz w:val="20"/>
                <w:szCs w:val="20"/>
              </w:rPr>
              <w:t xml:space="preserve">need capacity support for office and advice for conducting business </w:t>
            </w:r>
          </w:p>
          <w:p w14:paraId="58AA43F2" w14:textId="77777777" w:rsidR="00215D53" w:rsidRPr="00720761" w:rsidRDefault="00215D53" w:rsidP="00FF3CAB">
            <w:pPr>
              <w:pStyle w:val="ListParagraph"/>
              <w:numPr>
                <w:ilvl w:val="0"/>
                <w:numId w:val="5"/>
              </w:numPr>
              <w:ind w:left="360"/>
              <w:rPr>
                <w:sz w:val="20"/>
                <w:szCs w:val="20"/>
              </w:rPr>
            </w:pPr>
            <w:r w:rsidRPr="00720761">
              <w:rPr>
                <w:sz w:val="20"/>
                <w:szCs w:val="20"/>
              </w:rPr>
              <w:t>Staff with little or no capacity to provide support</w:t>
            </w:r>
          </w:p>
          <w:p w14:paraId="16FD8697" w14:textId="77777777" w:rsidR="00215D53" w:rsidRPr="00720761" w:rsidRDefault="00215D53" w:rsidP="00FF3CAB">
            <w:pPr>
              <w:pStyle w:val="ListParagraph"/>
              <w:numPr>
                <w:ilvl w:val="0"/>
                <w:numId w:val="5"/>
              </w:numPr>
              <w:ind w:left="360"/>
              <w:rPr>
                <w:sz w:val="20"/>
                <w:szCs w:val="20"/>
              </w:rPr>
            </w:pPr>
            <w:r w:rsidRPr="00720761">
              <w:rPr>
                <w:sz w:val="20"/>
                <w:szCs w:val="20"/>
              </w:rPr>
              <w:t>Very limited equipment for Office of the Speaker</w:t>
            </w:r>
          </w:p>
          <w:p w14:paraId="17210302" w14:textId="77777777" w:rsidR="00215D53" w:rsidRPr="00720761" w:rsidRDefault="00215D53" w:rsidP="00FF3CAB">
            <w:pPr>
              <w:pStyle w:val="ListParagraph"/>
              <w:numPr>
                <w:ilvl w:val="0"/>
                <w:numId w:val="5"/>
              </w:numPr>
              <w:ind w:left="360"/>
              <w:rPr>
                <w:sz w:val="20"/>
                <w:szCs w:val="20"/>
              </w:rPr>
            </w:pPr>
            <w:r w:rsidRPr="00720761">
              <w:rPr>
                <w:sz w:val="20"/>
                <w:szCs w:val="20"/>
              </w:rPr>
              <w:t>No current Strategic Plan for the Somaliland or Puntland</w:t>
            </w:r>
            <w:r>
              <w:rPr>
                <w:sz w:val="20"/>
                <w:szCs w:val="20"/>
              </w:rPr>
              <w:t xml:space="preserve"> Parliaments </w:t>
            </w:r>
          </w:p>
          <w:p w14:paraId="687D2762" w14:textId="77777777" w:rsidR="00215D53" w:rsidRPr="00720761" w:rsidRDefault="00215D53" w:rsidP="00215D53">
            <w:pPr>
              <w:rPr>
                <w:rFonts w:ascii="Times New Roman" w:hAnsi="Times New Roman"/>
                <w:sz w:val="20"/>
                <w:szCs w:val="20"/>
              </w:rPr>
            </w:pPr>
          </w:p>
          <w:p w14:paraId="245CDBA1" w14:textId="77777777" w:rsidR="00215D53" w:rsidRPr="00720761" w:rsidRDefault="00215D53" w:rsidP="00215D53">
            <w:pPr>
              <w:keepNext/>
              <w:spacing w:after="0"/>
              <w:rPr>
                <w:rFonts w:ascii="Times New Roman" w:hAnsi="Times New Roman"/>
                <w:b/>
                <w:sz w:val="20"/>
                <w:szCs w:val="20"/>
              </w:rPr>
            </w:pPr>
            <w:r w:rsidRPr="00720761">
              <w:rPr>
                <w:rFonts w:ascii="Times New Roman" w:hAnsi="Times New Roman"/>
                <w:b/>
                <w:sz w:val="20"/>
                <w:szCs w:val="20"/>
                <w:u w:val="single"/>
              </w:rPr>
              <w:t>Indicators</w:t>
            </w:r>
          </w:p>
          <w:p w14:paraId="19628116" w14:textId="77777777" w:rsidR="00215D53" w:rsidRPr="00720761" w:rsidRDefault="00215D53" w:rsidP="00FF3CAB">
            <w:pPr>
              <w:pStyle w:val="ListParagraph"/>
              <w:numPr>
                <w:ilvl w:val="0"/>
                <w:numId w:val="5"/>
              </w:numPr>
              <w:ind w:left="360"/>
              <w:rPr>
                <w:sz w:val="20"/>
                <w:szCs w:val="20"/>
              </w:rPr>
            </w:pPr>
            <w:r w:rsidRPr="00720761">
              <w:rPr>
                <w:sz w:val="20"/>
                <w:szCs w:val="20"/>
              </w:rPr>
              <w:t>Parliamentary leadership confiden</w:t>
            </w:r>
            <w:r>
              <w:rPr>
                <w:sz w:val="20"/>
                <w:szCs w:val="20"/>
              </w:rPr>
              <w:t>t to manage the business of the</w:t>
            </w:r>
            <w:r w:rsidRPr="00720761">
              <w:rPr>
                <w:sz w:val="20"/>
                <w:szCs w:val="20"/>
              </w:rPr>
              <w:t xml:space="preserve"> Chamber </w:t>
            </w:r>
          </w:p>
          <w:p w14:paraId="72FEFB69" w14:textId="77777777" w:rsidR="00215D53" w:rsidRPr="00720761" w:rsidRDefault="00215D53" w:rsidP="00FF3CAB">
            <w:pPr>
              <w:pStyle w:val="ListParagraph"/>
              <w:numPr>
                <w:ilvl w:val="0"/>
                <w:numId w:val="5"/>
              </w:numPr>
              <w:ind w:left="360"/>
              <w:rPr>
                <w:sz w:val="20"/>
                <w:szCs w:val="20"/>
              </w:rPr>
            </w:pPr>
            <w:r w:rsidRPr="00720761">
              <w:rPr>
                <w:sz w:val="20"/>
                <w:szCs w:val="20"/>
              </w:rPr>
              <w:t>Staff capacity increased to provide support services to Office of the Speaker</w:t>
            </w:r>
          </w:p>
          <w:p w14:paraId="3AFFE3DB" w14:textId="77777777" w:rsidR="00215D53" w:rsidRPr="00720761" w:rsidRDefault="00215D53" w:rsidP="00FF3CAB">
            <w:pPr>
              <w:pStyle w:val="ListParagraph"/>
              <w:numPr>
                <w:ilvl w:val="0"/>
                <w:numId w:val="5"/>
              </w:numPr>
              <w:ind w:left="360"/>
              <w:rPr>
                <w:sz w:val="20"/>
                <w:szCs w:val="20"/>
              </w:rPr>
            </w:pPr>
            <w:r w:rsidRPr="00720761">
              <w:rPr>
                <w:sz w:val="20"/>
                <w:szCs w:val="20"/>
              </w:rPr>
              <w:t xml:space="preserve">NFP, Somaliland and Puntland Strategic Plans inclusively developed and implementation progressed </w:t>
            </w:r>
          </w:p>
          <w:p w14:paraId="05D51404" w14:textId="77777777" w:rsidR="00215D53" w:rsidRPr="00720761" w:rsidRDefault="00215D53" w:rsidP="00215D53">
            <w:pPr>
              <w:spacing w:line="276" w:lineRule="auto"/>
              <w:contextualSpacing/>
              <w:rPr>
                <w:rFonts w:ascii="Times New Roman" w:hAnsi="Times New Roman"/>
                <w:sz w:val="20"/>
                <w:szCs w:val="20"/>
              </w:rPr>
            </w:pPr>
          </w:p>
          <w:p w14:paraId="5A6D8D8E" w14:textId="77777777" w:rsidR="00215D53" w:rsidRPr="00720761" w:rsidRDefault="00215D53" w:rsidP="00215D53">
            <w:pPr>
              <w:spacing w:after="0"/>
              <w:rPr>
                <w:rFonts w:ascii="Times New Roman" w:hAnsi="Times New Roman"/>
                <w:b/>
                <w:sz w:val="20"/>
                <w:szCs w:val="20"/>
              </w:rPr>
            </w:pPr>
            <w:r w:rsidRPr="00720761">
              <w:rPr>
                <w:rFonts w:ascii="Times New Roman" w:hAnsi="Times New Roman"/>
                <w:b/>
                <w:sz w:val="20"/>
                <w:szCs w:val="20"/>
                <w:u w:val="single"/>
              </w:rPr>
              <w:t>Targets (2013-2015)</w:t>
            </w:r>
          </w:p>
          <w:p w14:paraId="37DC71F4" w14:textId="77777777" w:rsidR="00215D53" w:rsidRPr="00720761" w:rsidRDefault="00215D53" w:rsidP="00215D53">
            <w:pPr>
              <w:spacing w:after="0"/>
              <w:rPr>
                <w:rFonts w:ascii="Times New Roman" w:hAnsi="Times New Roman"/>
                <w:sz w:val="20"/>
                <w:szCs w:val="20"/>
              </w:rPr>
            </w:pPr>
          </w:p>
          <w:p w14:paraId="1F0C70AA" w14:textId="77777777" w:rsidR="00215D53" w:rsidRPr="00720761" w:rsidRDefault="00215D53" w:rsidP="00215D53">
            <w:pPr>
              <w:spacing w:after="0"/>
              <w:rPr>
                <w:rFonts w:ascii="Times New Roman" w:hAnsi="Times New Roman"/>
                <w:sz w:val="20"/>
                <w:szCs w:val="20"/>
                <w:u w:val="single"/>
              </w:rPr>
            </w:pPr>
            <w:r w:rsidRPr="00720761">
              <w:rPr>
                <w:rFonts w:ascii="Times New Roman" w:hAnsi="Times New Roman"/>
                <w:sz w:val="20"/>
                <w:szCs w:val="20"/>
                <w:u w:val="single"/>
              </w:rPr>
              <w:t>Year 2013</w:t>
            </w:r>
          </w:p>
          <w:p w14:paraId="3B4AE720" w14:textId="77777777" w:rsidR="00215D53" w:rsidRPr="00720761" w:rsidRDefault="00215D53" w:rsidP="00FF3CAB">
            <w:pPr>
              <w:pStyle w:val="ListParagraph"/>
              <w:numPr>
                <w:ilvl w:val="1"/>
                <w:numId w:val="5"/>
              </w:numPr>
              <w:ind w:left="360"/>
              <w:rPr>
                <w:sz w:val="20"/>
                <w:szCs w:val="20"/>
              </w:rPr>
            </w:pPr>
            <w:r w:rsidRPr="00720761">
              <w:rPr>
                <w:sz w:val="20"/>
                <w:szCs w:val="20"/>
              </w:rPr>
              <w:t>Parliamentary leadership supported to develop agendas, order of business, etc</w:t>
            </w:r>
          </w:p>
          <w:p w14:paraId="43918766" w14:textId="77777777" w:rsidR="00215D53" w:rsidRPr="00720761" w:rsidRDefault="00215D53" w:rsidP="00FF3CAB">
            <w:pPr>
              <w:pStyle w:val="ListParagraph"/>
              <w:numPr>
                <w:ilvl w:val="1"/>
                <w:numId w:val="5"/>
              </w:numPr>
              <w:ind w:left="360"/>
              <w:rPr>
                <w:sz w:val="20"/>
                <w:szCs w:val="20"/>
              </w:rPr>
            </w:pPr>
            <w:r w:rsidRPr="00720761">
              <w:rPr>
                <w:sz w:val="20"/>
                <w:szCs w:val="20"/>
              </w:rPr>
              <w:t>Senior Advisor</w:t>
            </w:r>
            <w:r>
              <w:rPr>
                <w:sz w:val="20"/>
                <w:szCs w:val="20"/>
              </w:rPr>
              <w:t>s</w:t>
            </w:r>
            <w:r w:rsidRPr="00720761">
              <w:rPr>
                <w:sz w:val="20"/>
                <w:szCs w:val="20"/>
              </w:rPr>
              <w:t xml:space="preserve"> recruited into Office of the Speaker</w:t>
            </w:r>
            <w:r>
              <w:rPr>
                <w:sz w:val="20"/>
                <w:szCs w:val="20"/>
              </w:rPr>
              <w:t xml:space="preserve"> and to support administration development </w:t>
            </w:r>
          </w:p>
          <w:p w14:paraId="4104268D" w14:textId="77777777" w:rsidR="00215D53" w:rsidRPr="00720761" w:rsidRDefault="00215D53" w:rsidP="00FF3CAB">
            <w:pPr>
              <w:pStyle w:val="ListParagraph"/>
              <w:numPr>
                <w:ilvl w:val="1"/>
                <w:numId w:val="5"/>
              </w:numPr>
              <w:ind w:left="360"/>
              <w:rPr>
                <w:sz w:val="20"/>
                <w:szCs w:val="20"/>
              </w:rPr>
            </w:pPr>
            <w:r w:rsidRPr="00720761">
              <w:rPr>
                <w:sz w:val="20"/>
                <w:szCs w:val="20"/>
              </w:rPr>
              <w:t>Office of the Speaker provided with equipment</w:t>
            </w:r>
          </w:p>
          <w:p w14:paraId="5747C889" w14:textId="77777777" w:rsidR="00215D53" w:rsidRPr="00720761" w:rsidRDefault="00215D53" w:rsidP="00FF3CAB">
            <w:pPr>
              <w:pStyle w:val="ListParagraph"/>
              <w:numPr>
                <w:ilvl w:val="1"/>
                <w:numId w:val="5"/>
              </w:numPr>
              <w:ind w:left="360"/>
              <w:rPr>
                <w:sz w:val="20"/>
                <w:szCs w:val="20"/>
              </w:rPr>
            </w:pPr>
            <w:r w:rsidRPr="00720761">
              <w:rPr>
                <w:sz w:val="20"/>
                <w:szCs w:val="20"/>
              </w:rPr>
              <w:t>PSC established and priorities identified</w:t>
            </w:r>
          </w:p>
          <w:p w14:paraId="77E51D63" w14:textId="77777777" w:rsidR="00215D53" w:rsidRPr="00720761" w:rsidRDefault="00215D53" w:rsidP="00FF3CAB">
            <w:pPr>
              <w:pStyle w:val="ListParagraph"/>
              <w:numPr>
                <w:ilvl w:val="0"/>
                <w:numId w:val="5"/>
              </w:numPr>
              <w:ind w:left="360"/>
              <w:rPr>
                <w:sz w:val="20"/>
                <w:szCs w:val="20"/>
              </w:rPr>
            </w:pPr>
            <w:r>
              <w:rPr>
                <w:sz w:val="20"/>
                <w:szCs w:val="20"/>
              </w:rPr>
              <w:t>House Affairs Committee</w:t>
            </w:r>
            <w:r w:rsidRPr="00720761">
              <w:rPr>
                <w:sz w:val="20"/>
                <w:szCs w:val="20"/>
              </w:rPr>
              <w:t xml:space="preserve"> support</w:t>
            </w:r>
            <w:r>
              <w:rPr>
                <w:sz w:val="20"/>
                <w:szCs w:val="20"/>
              </w:rPr>
              <w:t>s</w:t>
            </w:r>
            <w:r w:rsidRPr="00720761">
              <w:rPr>
                <w:sz w:val="20"/>
                <w:szCs w:val="20"/>
              </w:rPr>
              <w:t xml:space="preserve"> Speaker discharge his duties</w:t>
            </w:r>
          </w:p>
          <w:p w14:paraId="2BA55534" w14:textId="77777777" w:rsidR="00215D53" w:rsidRPr="00720761" w:rsidRDefault="00215D53" w:rsidP="00FF3CAB">
            <w:pPr>
              <w:pStyle w:val="ListParagraph"/>
              <w:numPr>
                <w:ilvl w:val="1"/>
                <w:numId w:val="5"/>
              </w:numPr>
              <w:ind w:left="360"/>
              <w:rPr>
                <w:sz w:val="20"/>
                <w:szCs w:val="20"/>
              </w:rPr>
            </w:pPr>
            <w:r w:rsidRPr="00720761">
              <w:rPr>
                <w:sz w:val="20"/>
                <w:szCs w:val="20"/>
              </w:rPr>
              <w:t>Staff capacity assessment undertaken</w:t>
            </w:r>
          </w:p>
          <w:p w14:paraId="00C2777F" w14:textId="77777777" w:rsidR="00215D53" w:rsidRPr="00720761" w:rsidRDefault="00215D53" w:rsidP="00FF3CAB">
            <w:pPr>
              <w:pStyle w:val="ListParagraph"/>
              <w:numPr>
                <w:ilvl w:val="0"/>
                <w:numId w:val="5"/>
              </w:numPr>
              <w:ind w:left="360"/>
              <w:rPr>
                <w:sz w:val="20"/>
                <w:szCs w:val="20"/>
              </w:rPr>
            </w:pPr>
            <w:r w:rsidRPr="00720761">
              <w:rPr>
                <w:sz w:val="20"/>
                <w:szCs w:val="20"/>
              </w:rPr>
              <w:t>Strategic Plans for three Parliaments endorsed and implementation commenced</w:t>
            </w:r>
          </w:p>
          <w:p w14:paraId="3F6F012D" w14:textId="77777777" w:rsidR="00215D53" w:rsidRPr="00720761" w:rsidRDefault="00215D53" w:rsidP="00FF3CAB">
            <w:pPr>
              <w:pStyle w:val="ListParagraph"/>
              <w:numPr>
                <w:ilvl w:val="0"/>
                <w:numId w:val="5"/>
              </w:numPr>
              <w:ind w:left="360"/>
              <w:rPr>
                <w:sz w:val="20"/>
                <w:szCs w:val="20"/>
              </w:rPr>
            </w:pPr>
            <w:r w:rsidRPr="00720761">
              <w:rPr>
                <w:sz w:val="20"/>
                <w:szCs w:val="20"/>
              </w:rPr>
              <w:t>Staf</w:t>
            </w:r>
            <w:r>
              <w:rPr>
                <w:sz w:val="20"/>
                <w:szCs w:val="20"/>
              </w:rPr>
              <w:t xml:space="preserve">f reorganization agreed with House Affairs Committee </w:t>
            </w:r>
          </w:p>
          <w:p w14:paraId="208D047A" w14:textId="77777777" w:rsidR="00215D53" w:rsidRPr="00720761" w:rsidRDefault="00215D53" w:rsidP="00FF3CAB">
            <w:pPr>
              <w:pStyle w:val="ListParagraph"/>
              <w:numPr>
                <w:ilvl w:val="0"/>
                <w:numId w:val="5"/>
              </w:numPr>
              <w:ind w:left="360"/>
              <w:rPr>
                <w:sz w:val="20"/>
                <w:szCs w:val="20"/>
              </w:rPr>
            </w:pPr>
            <w:r w:rsidRPr="00720761">
              <w:rPr>
                <w:sz w:val="20"/>
                <w:szCs w:val="20"/>
              </w:rPr>
              <w:lastRenderedPageBreak/>
              <w:t>Manuals and guidelines e</w:t>
            </w:r>
            <w:r>
              <w:rPr>
                <w:sz w:val="20"/>
                <w:szCs w:val="20"/>
              </w:rPr>
              <w:t xml:space="preserve">ndorsed by House Affairs Committee </w:t>
            </w:r>
          </w:p>
          <w:p w14:paraId="5CF17530" w14:textId="77777777" w:rsidR="00215D53" w:rsidRPr="00720761" w:rsidRDefault="00215D53" w:rsidP="00FF3CAB">
            <w:pPr>
              <w:pStyle w:val="ListParagraph"/>
              <w:numPr>
                <w:ilvl w:val="0"/>
                <w:numId w:val="5"/>
              </w:numPr>
              <w:ind w:left="360"/>
              <w:rPr>
                <w:sz w:val="20"/>
                <w:szCs w:val="20"/>
              </w:rPr>
            </w:pPr>
            <w:r w:rsidRPr="00720761">
              <w:rPr>
                <w:sz w:val="20"/>
                <w:szCs w:val="20"/>
              </w:rPr>
              <w:t>Parliamentary Handbook produced</w:t>
            </w:r>
          </w:p>
          <w:p w14:paraId="3629AD78" w14:textId="77777777" w:rsidR="00215D53" w:rsidRPr="00720761" w:rsidRDefault="00215D53" w:rsidP="00FF3CAB">
            <w:pPr>
              <w:pStyle w:val="ListParagraph"/>
              <w:numPr>
                <w:ilvl w:val="0"/>
                <w:numId w:val="5"/>
              </w:numPr>
              <w:ind w:left="360"/>
              <w:rPr>
                <w:sz w:val="20"/>
                <w:szCs w:val="20"/>
              </w:rPr>
            </w:pPr>
            <w:r>
              <w:rPr>
                <w:sz w:val="20"/>
                <w:szCs w:val="20"/>
              </w:rPr>
              <w:t xml:space="preserve">Training provided to staff of the </w:t>
            </w:r>
            <w:r w:rsidRPr="00720761">
              <w:rPr>
                <w:sz w:val="20"/>
                <w:szCs w:val="20"/>
              </w:rPr>
              <w:t>Office of the Speaker</w:t>
            </w:r>
          </w:p>
          <w:p w14:paraId="77F0B82C" w14:textId="77777777" w:rsidR="00215D53" w:rsidRPr="00720761" w:rsidRDefault="00215D53" w:rsidP="00FF3CAB">
            <w:pPr>
              <w:pStyle w:val="ListParagraph"/>
              <w:numPr>
                <w:ilvl w:val="0"/>
                <w:numId w:val="5"/>
              </w:numPr>
              <w:ind w:left="360"/>
              <w:rPr>
                <w:sz w:val="20"/>
                <w:szCs w:val="20"/>
              </w:rPr>
            </w:pPr>
            <w:r w:rsidRPr="00720761">
              <w:rPr>
                <w:sz w:val="20"/>
                <w:szCs w:val="20"/>
              </w:rPr>
              <w:t>Annual Report</w:t>
            </w:r>
            <w:r>
              <w:rPr>
                <w:sz w:val="20"/>
                <w:szCs w:val="20"/>
              </w:rPr>
              <w:t>s</w:t>
            </w:r>
            <w:r w:rsidRPr="00720761">
              <w:rPr>
                <w:sz w:val="20"/>
                <w:szCs w:val="20"/>
              </w:rPr>
              <w:t xml:space="preserve"> produced</w:t>
            </w:r>
          </w:p>
          <w:p w14:paraId="68D6592E" w14:textId="77777777" w:rsidR="00215D53" w:rsidRPr="00720761" w:rsidRDefault="00215D53" w:rsidP="00215D53">
            <w:pPr>
              <w:rPr>
                <w:rFonts w:ascii="Times New Roman" w:hAnsi="Times New Roman"/>
                <w:sz w:val="20"/>
                <w:szCs w:val="20"/>
              </w:rPr>
            </w:pPr>
          </w:p>
          <w:p w14:paraId="02283AD1" w14:textId="77777777" w:rsidR="00215D53" w:rsidRPr="00720761" w:rsidRDefault="00215D53" w:rsidP="00215D53">
            <w:pPr>
              <w:spacing w:after="0"/>
              <w:rPr>
                <w:rFonts w:ascii="Times New Roman" w:hAnsi="Times New Roman"/>
                <w:sz w:val="20"/>
                <w:szCs w:val="20"/>
                <w:u w:val="single"/>
              </w:rPr>
            </w:pPr>
            <w:r w:rsidRPr="00720761">
              <w:rPr>
                <w:rFonts w:ascii="Times New Roman" w:hAnsi="Times New Roman"/>
                <w:sz w:val="20"/>
                <w:szCs w:val="20"/>
                <w:u w:val="single"/>
              </w:rPr>
              <w:t>Year 2014</w:t>
            </w:r>
          </w:p>
          <w:p w14:paraId="5C651620" w14:textId="77777777" w:rsidR="00215D53" w:rsidRPr="00720761" w:rsidRDefault="00215D53" w:rsidP="00FF3CAB">
            <w:pPr>
              <w:pStyle w:val="ListParagraph"/>
              <w:numPr>
                <w:ilvl w:val="0"/>
                <w:numId w:val="5"/>
              </w:numPr>
              <w:ind w:left="360"/>
              <w:rPr>
                <w:sz w:val="20"/>
                <w:szCs w:val="20"/>
              </w:rPr>
            </w:pPr>
            <w:r w:rsidRPr="00720761">
              <w:rPr>
                <w:sz w:val="20"/>
                <w:szCs w:val="20"/>
              </w:rPr>
              <w:t>Strategic Plan reviewed, refined and progress continued</w:t>
            </w:r>
            <w:r>
              <w:rPr>
                <w:sz w:val="20"/>
                <w:szCs w:val="20"/>
              </w:rPr>
              <w:t xml:space="preserve"> </w:t>
            </w:r>
          </w:p>
          <w:p w14:paraId="2D0EBE4B" w14:textId="77777777" w:rsidR="00215D53" w:rsidRPr="00720761" w:rsidRDefault="00215D53" w:rsidP="00FF3CAB">
            <w:pPr>
              <w:pStyle w:val="ListParagraph"/>
              <w:numPr>
                <w:ilvl w:val="0"/>
                <w:numId w:val="5"/>
              </w:numPr>
              <w:ind w:left="360"/>
              <w:rPr>
                <w:sz w:val="20"/>
                <w:szCs w:val="20"/>
              </w:rPr>
            </w:pPr>
            <w:r w:rsidRPr="00720761">
              <w:rPr>
                <w:sz w:val="20"/>
                <w:szCs w:val="20"/>
              </w:rPr>
              <w:t xml:space="preserve">Parliamentary financial management systems in place and working effectively </w:t>
            </w:r>
          </w:p>
          <w:p w14:paraId="29A7069C" w14:textId="77777777" w:rsidR="00215D53" w:rsidRPr="00720761" w:rsidRDefault="00215D53" w:rsidP="00FF3CAB">
            <w:pPr>
              <w:pStyle w:val="ListParagraph"/>
              <w:numPr>
                <w:ilvl w:val="0"/>
                <w:numId w:val="5"/>
              </w:numPr>
              <w:ind w:left="360"/>
              <w:rPr>
                <w:sz w:val="20"/>
                <w:szCs w:val="20"/>
              </w:rPr>
            </w:pPr>
            <w:r w:rsidRPr="00720761">
              <w:rPr>
                <w:sz w:val="20"/>
                <w:szCs w:val="20"/>
              </w:rPr>
              <w:t>Training provided to staff of  Office of the Speaker</w:t>
            </w:r>
            <w:r>
              <w:rPr>
                <w:sz w:val="20"/>
                <w:szCs w:val="20"/>
              </w:rPr>
              <w:t xml:space="preserve">, and Administration departments </w:t>
            </w:r>
          </w:p>
          <w:p w14:paraId="07B54D77" w14:textId="77777777" w:rsidR="00215D53" w:rsidRPr="00720761" w:rsidRDefault="00215D53" w:rsidP="00FF3CAB">
            <w:pPr>
              <w:pStyle w:val="ListParagraph"/>
              <w:numPr>
                <w:ilvl w:val="0"/>
                <w:numId w:val="5"/>
              </w:numPr>
              <w:ind w:left="360"/>
              <w:rPr>
                <w:sz w:val="20"/>
                <w:szCs w:val="20"/>
              </w:rPr>
            </w:pPr>
            <w:r w:rsidRPr="00720761">
              <w:rPr>
                <w:sz w:val="20"/>
                <w:szCs w:val="20"/>
              </w:rPr>
              <w:t>PSC Annual Report produced</w:t>
            </w:r>
          </w:p>
          <w:p w14:paraId="516989F3" w14:textId="77777777" w:rsidR="00215D53" w:rsidRPr="00720761" w:rsidRDefault="00215D53" w:rsidP="00215D53">
            <w:pPr>
              <w:rPr>
                <w:rFonts w:ascii="Times New Roman" w:hAnsi="Times New Roman"/>
                <w:sz w:val="20"/>
                <w:szCs w:val="20"/>
              </w:rPr>
            </w:pPr>
          </w:p>
          <w:p w14:paraId="58DE0033" w14:textId="77777777" w:rsidR="00215D53" w:rsidRPr="00720761" w:rsidRDefault="00215D53" w:rsidP="00215D53">
            <w:pPr>
              <w:spacing w:after="0"/>
              <w:rPr>
                <w:rFonts w:ascii="Times New Roman" w:hAnsi="Times New Roman"/>
                <w:sz w:val="20"/>
                <w:szCs w:val="20"/>
                <w:u w:val="single"/>
              </w:rPr>
            </w:pPr>
            <w:r w:rsidRPr="00720761">
              <w:rPr>
                <w:rFonts w:ascii="Times New Roman" w:hAnsi="Times New Roman"/>
                <w:sz w:val="20"/>
                <w:szCs w:val="20"/>
                <w:u w:val="single"/>
              </w:rPr>
              <w:t>Year 2015</w:t>
            </w:r>
          </w:p>
          <w:p w14:paraId="57BA84F5" w14:textId="77777777" w:rsidR="00215D53" w:rsidRPr="00720761" w:rsidRDefault="00215D53" w:rsidP="00FF3CAB">
            <w:pPr>
              <w:pStyle w:val="ListParagraph"/>
              <w:numPr>
                <w:ilvl w:val="0"/>
                <w:numId w:val="5"/>
              </w:numPr>
              <w:ind w:left="360"/>
              <w:rPr>
                <w:sz w:val="20"/>
                <w:szCs w:val="20"/>
              </w:rPr>
            </w:pPr>
            <w:r w:rsidRPr="00720761">
              <w:rPr>
                <w:sz w:val="20"/>
                <w:szCs w:val="20"/>
              </w:rPr>
              <w:t>Strategic Plan reviewed, refined and progress continued</w:t>
            </w:r>
          </w:p>
          <w:p w14:paraId="298BA271" w14:textId="77777777" w:rsidR="00215D53" w:rsidRPr="00720761" w:rsidRDefault="00215D53" w:rsidP="00FF3CAB">
            <w:pPr>
              <w:pStyle w:val="ListParagraph"/>
              <w:numPr>
                <w:ilvl w:val="0"/>
                <w:numId w:val="5"/>
              </w:numPr>
              <w:ind w:left="360"/>
              <w:rPr>
                <w:sz w:val="20"/>
                <w:szCs w:val="20"/>
              </w:rPr>
            </w:pPr>
            <w:r w:rsidRPr="00720761">
              <w:rPr>
                <w:sz w:val="20"/>
                <w:szCs w:val="20"/>
              </w:rPr>
              <w:t xml:space="preserve">Parliamentary financial management systems in place and working effectively </w:t>
            </w:r>
          </w:p>
          <w:p w14:paraId="6CE3910E" w14:textId="77777777" w:rsidR="00215D53" w:rsidRPr="00720761" w:rsidRDefault="00215D53" w:rsidP="00FF3CAB">
            <w:pPr>
              <w:pStyle w:val="ListParagraph"/>
              <w:numPr>
                <w:ilvl w:val="0"/>
                <w:numId w:val="5"/>
              </w:numPr>
              <w:ind w:left="360"/>
              <w:rPr>
                <w:sz w:val="20"/>
                <w:szCs w:val="20"/>
              </w:rPr>
            </w:pPr>
            <w:r w:rsidRPr="00720761">
              <w:rPr>
                <w:sz w:val="20"/>
                <w:szCs w:val="20"/>
              </w:rPr>
              <w:t>Training provided to staff of  Office of the Speaker</w:t>
            </w:r>
          </w:p>
          <w:p w14:paraId="7140B547" w14:textId="77777777" w:rsidR="00215D53" w:rsidRPr="00720761" w:rsidRDefault="00215D53" w:rsidP="00FF3CAB">
            <w:pPr>
              <w:pStyle w:val="ListParagraph"/>
              <w:numPr>
                <w:ilvl w:val="0"/>
                <w:numId w:val="5"/>
              </w:numPr>
              <w:ind w:left="360"/>
              <w:rPr>
                <w:sz w:val="20"/>
                <w:szCs w:val="20"/>
              </w:rPr>
            </w:pPr>
            <w:r w:rsidRPr="00720761">
              <w:rPr>
                <w:sz w:val="20"/>
                <w:szCs w:val="20"/>
              </w:rPr>
              <w:t>PSC Annual Report produced</w:t>
            </w:r>
          </w:p>
          <w:p w14:paraId="22962395" w14:textId="77777777" w:rsidR="00215D53" w:rsidRPr="00720761" w:rsidRDefault="00215D53" w:rsidP="00917AF8">
            <w:pPr>
              <w:spacing w:after="0"/>
              <w:rPr>
                <w:rFonts w:ascii="Times New Roman" w:hAnsi="Times New Roman"/>
                <w:b/>
                <w:sz w:val="20"/>
                <w:szCs w:val="20"/>
                <w:u w:val="single"/>
              </w:rPr>
            </w:pPr>
          </w:p>
        </w:tc>
        <w:tc>
          <w:tcPr>
            <w:tcW w:w="1821" w:type="pct"/>
          </w:tcPr>
          <w:p w14:paraId="6F50CDD5" w14:textId="77777777" w:rsidR="00215D53" w:rsidRPr="00720761" w:rsidRDefault="00215D53" w:rsidP="00215D53">
            <w:pPr>
              <w:contextualSpacing/>
              <w:jc w:val="left"/>
              <w:rPr>
                <w:rFonts w:ascii="Times New Roman" w:hAnsi="Times New Roman"/>
                <w:b/>
                <w:i/>
                <w:sz w:val="20"/>
                <w:szCs w:val="20"/>
              </w:rPr>
            </w:pPr>
            <w:r>
              <w:rPr>
                <w:rFonts w:ascii="Times New Roman" w:hAnsi="Times New Roman"/>
                <w:b/>
                <w:i/>
                <w:sz w:val="20"/>
                <w:szCs w:val="20"/>
              </w:rPr>
              <w:lastRenderedPageBreak/>
              <w:t>Activity Result 2</w:t>
            </w:r>
            <w:r w:rsidRPr="00720761">
              <w:rPr>
                <w:rFonts w:ascii="Times New Roman" w:hAnsi="Times New Roman"/>
                <w:b/>
                <w:i/>
                <w:sz w:val="20"/>
                <w:szCs w:val="20"/>
              </w:rPr>
              <w:t xml:space="preserve">.1: Capacity of NFP Parliamentary Leadership strengthened to effectively and efficiently manage Parliament </w:t>
            </w:r>
          </w:p>
          <w:p w14:paraId="09F54A49" w14:textId="77777777" w:rsidR="00215D53" w:rsidRPr="00720761" w:rsidRDefault="00215D53" w:rsidP="00FF3CAB">
            <w:pPr>
              <w:pStyle w:val="ListParagraph"/>
              <w:numPr>
                <w:ilvl w:val="0"/>
                <w:numId w:val="9"/>
              </w:numPr>
              <w:ind w:left="360"/>
              <w:contextualSpacing/>
              <w:rPr>
                <w:b/>
                <w:sz w:val="20"/>
                <w:szCs w:val="20"/>
              </w:rPr>
            </w:pPr>
            <w:r w:rsidRPr="00720761">
              <w:rPr>
                <w:sz w:val="20"/>
                <w:szCs w:val="20"/>
              </w:rPr>
              <w:t>Provide training for leadership (eg. South-South exchange on good practice House management + support for developing the parliamentary agenda and order of business + advice re managing business of the House)</w:t>
            </w:r>
          </w:p>
          <w:p w14:paraId="222F8732" w14:textId="4A81F5F8" w:rsidR="00215D53" w:rsidRPr="00720761" w:rsidRDefault="00215D53" w:rsidP="00FF3CAB">
            <w:pPr>
              <w:pStyle w:val="ListParagraph"/>
              <w:numPr>
                <w:ilvl w:val="0"/>
                <w:numId w:val="9"/>
              </w:numPr>
              <w:ind w:left="360"/>
              <w:contextualSpacing/>
              <w:rPr>
                <w:sz w:val="20"/>
                <w:szCs w:val="20"/>
              </w:rPr>
            </w:pPr>
            <w:r w:rsidRPr="00720761">
              <w:rPr>
                <w:sz w:val="20"/>
                <w:szCs w:val="20"/>
              </w:rPr>
              <w:t>Provide basic equipment to offices of the Parliamentary Leadership</w:t>
            </w:r>
            <w:r w:rsidR="005957DE">
              <w:rPr>
                <w:sz w:val="20"/>
                <w:szCs w:val="20"/>
              </w:rPr>
              <w:t xml:space="preserve"> (incl. computers/</w:t>
            </w:r>
            <w:r>
              <w:rPr>
                <w:sz w:val="20"/>
                <w:szCs w:val="20"/>
              </w:rPr>
              <w:t xml:space="preserve">IT equipment as required) </w:t>
            </w:r>
          </w:p>
          <w:p w14:paraId="1462573E" w14:textId="77777777" w:rsidR="00215D53" w:rsidRPr="00720761" w:rsidRDefault="00215D53" w:rsidP="00FF3CAB">
            <w:pPr>
              <w:pStyle w:val="ListParagraph"/>
              <w:numPr>
                <w:ilvl w:val="0"/>
                <w:numId w:val="9"/>
              </w:numPr>
              <w:ind w:left="360"/>
              <w:contextualSpacing/>
              <w:rPr>
                <w:sz w:val="20"/>
                <w:szCs w:val="20"/>
              </w:rPr>
            </w:pPr>
            <w:r w:rsidRPr="00720761">
              <w:rPr>
                <w:sz w:val="20"/>
                <w:szCs w:val="20"/>
              </w:rPr>
              <w:t>Provide training to staff within the Parliamentary Leadership offices (eg. research, parliamentary agendas, order papers, minute taking, meeting management, records management)</w:t>
            </w:r>
          </w:p>
          <w:p w14:paraId="49EFDD86" w14:textId="77777777" w:rsidR="00215D53" w:rsidRDefault="00215D53" w:rsidP="00FF3CAB">
            <w:pPr>
              <w:pStyle w:val="ListParagraph"/>
              <w:numPr>
                <w:ilvl w:val="0"/>
                <w:numId w:val="9"/>
              </w:numPr>
              <w:ind w:left="360"/>
              <w:contextualSpacing/>
              <w:rPr>
                <w:sz w:val="20"/>
                <w:szCs w:val="20"/>
              </w:rPr>
            </w:pPr>
            <w:r w:rsidRPr="00720761">
              <w:rPr>
                <w:sz w:val="20"/>
                <w:szCs w:val="20"/>
              </w:rPr>
              <w:t>R</w:t>
            </w:r>
            <w:r>
              <w:rPr>
                <w:sz w:val="20"/>
                <w:szCs w:val="20"/>
              </w:rPr>
              <w:t>ecruit</w:t>
            </w:r>
            <w:r w:rsidRPr="00720761">
              <w:rPr>
                <w:sz w:val="20"/>
                <w:szCs w:val="20"/>
              </w:rPr>
              <w:t xml:space="preserve"> Advisor</w:t>
            </w:r>
            <w:r>
              <w:rPr>
                <w:sz w:val="20"/>
                <w:szCs w:val="20"/>
              </w:rPr>
              <w:t>s</w:t>
            </w:r>
            <w:r w:rsidRPr="00720761">
              <w:rPr>
                <w:sz w:val="20"/>
                <w:szCs w:val="20"/>
              </w:rPr>
              <w:t xml:space="preserve"> for the Office of the Speaker</w:t>
            </w:r>
            <w:r>
              <w:rPr>
                <w:sz w:val="20"/>
                <w:szCs w:val="20"/>
              </w:rPr>
              <w:t xml:space="preserve"> </w:t>
            </w:r>
          </w:p>
          <w:p w14:paraId="74DFBE4D" w14:textId="12124349" w:rsidR="00215D53" w:rsidRPr="00215D53" w:rsidRDefault="00215D53" w:rsidP="00FF3CAB">
            <w:pPr>
              <w:pStyle w:val="ListParagraph"/>
              <w:numPr>
                <w:ilvl w:val="0"/>
                <w:numId w:val="9"/>
              </w:numPr>
              <w:ind w:left="360"/>
              <w:contextualSpacing/>
              <w:rPr>
                <w:sz w:val="20"/>
                <w:szCs w:val="20"/>
              </w:rPr>
            </w:pPr>
            <w:r w:rsidRPr="00215D53">
              <w:rPr>
                <w:sz w:val="20"/>
                <w:szCs w:val="20"/>
              </w:rPr>
              <w:t>Provide assistance to support twinning with Parliament(s) in the region to provide support to Parliamentary Leadership (including travel and per/diems for</w:t>
            </w:r>
          </w:p>
        </w:tc>
        <w:tc>
          <w:tcPr>
            <w:tcW w:w="608" w:type="pct"/>
          </w:tcPr>
          <w:p w14:paraId="0AA97EE0" w14:textId="77777777" w:rsidR="00215D53" w:rsidRDefault="00215D53" w:rsidP="00215D53">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237509A7" w14:textId="77777777" w:rsidR="00215D53" w:rsidRDefault="00215D53" w:rsidP="00215D53">
            <w:pPr>
              <w:spacing w:after="0"/>
              <w:rPr>
                <w:rFonts w:ascii="Times New Roman" w:hAnsi="Times New Roman"/>
                <w:sz w:val="20"/>
                <w:szCs w:val="20"/>
              </w:rPr>
            </w:pPr>
          </w:p>
          <w:p w14:paraId="5C0020EF" w14:textId="77777777" w:rsidR="00215D53" w:rsidRDefault="00215D53" w:rsidP="008D716F">
            <w:pPr>
              <w:spacing w:after="0"/>
              <w:jc w:val="left"/>
              <w:rPr>
                <w:rFonts w:ascii="Times New Roman" w:hAnsi="Times New Roman"/>
                <w:sz w:val="20"/>
                <w:szCs w:val="20"/>
              </w:rPr>
            </w:pPr>
            <w:r>
              <w:rPr>
                <w:rFonts w:ascii="Times New Roman" w:hAnsi="Times New Roman"/>
                <w:sz w:val="20"/>
                <w:szCs w:val="20"/>
              </w:rPr>
              <w:t xml:space="preserve">SL and PL Parliaments </w:t>
            </w:r>
          </w:p>
          <w:p w14:paraId="0BFC65CA" w14:textId="77777777" w:rsidR="00215D53" w:rsidRDefault="00215D53" w:rsidP="00215D53">
            <w:pPr>
              <w:spacing w:after="0"/>
              <w:rPr>
                <w:rFonts w:ascii="Times New Roman" w:hAnsi="Times New Roman"/>
                <w:sz w:val="20"/>
                <w:szCs w:val="20"/>
              </w:rPr>
            </w:pPr>
          </w:p>
          <w:p w14:paraId="6CD9BE9C" w14:textId="77777777" w:rsidR="00215D53" w:rsidRPr="00720761" w:rsidRDefault="00215D53" w:rsidP="008D716F">
            <w:pPr>
              <w:spacing w:after="0"/>
              <w:jc w:val="left"/>
              <w:rPr>
                <w:rFonts w:ascii="Times New Roman" w:hAnsi="Times New Roman"/>
                <w:sz w:val="20"/>
                <w:szCs w:val="20"/>
              </w:rPr>
            </w:pPr>
            <w:r>
              <w:rPr>
                <w:rFonts w:ascii="Times New Roman" w:hAnsi="Times New Roman"/>
                <w:sz w:val="20"/>
                <w:szCs w:val="20"/>
              </w:rPr>
              <w:t>Partners – UN MISSION, UNCT, NDI, AWEPA,</w:t>
            </w:r>
          </w:p>
          <w:p w14:paraId="78726AC4" w14:textId="77777777" w:rsidR="00215D53" w:rsidRPr="00720761" w:rsidRDefault="00215D53" w:rsidP="00215D53">
            <w:pPr>
              <w:spacing w:after="0"/>
              <w:rPr>
                <w:rFonts w:ascii="Times New Roman" w:hAnsi="Times New Roman"/>
                <w:sz w:val="20"/>
                <w:szCs w:val="20"/>
              </w:rPr>
            </w:pPr>
          </w:p>
          <w:p w14:paraId="5876EA65" w14:textId="77777777" w:rsidR="00215D53" w:rsidRPr="00720761" w:rsidRDefault="00215D53" w:rsidP="00215D53">
            <w:pPr>
              <w:spacing w:after="0"/>
              <w:rPr>
                <w:rFonts w:ascii="Times New Roman" w:hAnsi="Times New Roman"/>
                <w:sz w:val="20"/>
                <w:szCs w:val="20"/>
              </w:rPr>
            </w:pPr>
          </w:p>
          <w:p w14:paraId="650B1502" w14:textId="77777777" w:rsidR="00215D53" w:rsidRPr="00720761" w:rsidRDefault="00215D53" w:rsidP="00215D53">
            <w:pPr>
              <w:spacing w:after="0"/>
              <w:rPr>
                <w:rFonts w:ascii="Times New Roman" w:hAnsi="Times New Roman"/>
                <w:sz w:val="20"/>
                <w:szCs w:val="20"/>
              </w:rPr>
            </w:pPr>
          </w:p>
          <w:p w14:paraId="7531D247" w14:textId="77777777" w:rsidR="00215D53" w:rsidRPr="00720761" w:rsidRDefault="00215D53" w:rsidP="00215D53">
            <w:pPr>
              <w:spacing w:after="0"/>
              <w:rPr>
                <w:rFonts w:ascii="Times New Roman" w:hAnsi="Times New Roman"/>
                <w:sz w:val="20"/>
                <w:szCs w:val="20"/>
              </w:rPr>
            </w:pPr>
          </w:p>
          <w:p w14:paraId="135CE4DB" w14:textId="77777777" w:rsidR="00215D53" w:rsidRPr="00720761" w:rsidRDefault="00215D53" w:rsidP="00215D53">
            <w:pPr>
              <w:spacing w:after="0"/>
              <w:rPr>
                <w:rFonts w:ascii="Times New Roman" w:hAnsi="Times New Roman"/>
                <w:sz w:val="20"/>
                <w:szCs w:val="20"/>
              </w:rPr>
            </w:pPr>
          </w:p>
          <w:p w14:paraId="6DC47129" w14:textId="77777777" w:rsidR="00215D53" w:rsidRPr="00720761" w:rsidRDefault="00215D53" w:rsidP="00215D53">
            <w:pPr>
              <w:spacing w:after="0"/>
              <w:rPr>
                <w:rFonts w:ascii="Times New Roman" w:hAnsi="Times New Roman"/>
                <w:sz w:val="20"/>
                <w:szCs w:val="20"/>
              </w:rPr>
            </w:pPr>
          </w:p>
          <w:p w14:paraId="2436164D" w14:textId="77777777" w:rsidR="00215D53" w:rsidRPr="00720761" w:rsidRDefault="00215D53" w:rsidP="00215D53">
            <w:pPr>
              <w:spacing w:after="0"/>
              <w:rPr>
                <w:rFonts w:ascii="Times New Roman" w:hAnsi="Times New Roman"/>
                <w:sz w:val="20"/>
                <w:szCs w:val="20"/>
              </w:rPr>
            </w:pPr>
          </w:p>
          <w:p w14:paraId="4694927F" w14:textId="77777777" w:rsidR="00215D53" w:rsidRPr="00720761" w:rsidRDefault="00215D53" w:rsidP="00917AF8">
            <w:pPr>
              <w:spacing w:after="0"/>
              <w:rPr>
                <w:rFonts w:ascii="Times New Roman" w:hAnsi="Times New Roman"/>
                <w:sz w:val="20"/>
                <w:szCs w:val="20"/>
              </w:rPr>
            </w:pPr>
          </w:p>
        </w:tc>
        <w:tc>
          <w:tcPr>
            <w:tcW w:w="162" w:type="pct"/>
            <w:gridSpan w:val="2"/>
          </w:tcPr>
          <w:p w14:paraId="5891F50E" w14:textId="77777777" w:rsidR="00215D53" w:rsidRPr="00720761" w:rsidRDefault="00215D53" w:rsidP="00215D53">
            <w:pPr>
              <w:spacing w:after="0"/>
              <w:jc w:val="center"/>
              <w:rPr>
                <w:rFonts w:ascii="Times New Roman" w:hAnsi="Times New Roman"/>
                <w:sz w:val="20"/>
                <w:szCs w:val="20"/>
              </w:rPr>
            </w:pPr>
          </w:p>
          <w:p w14:paraId="7272F13A" w14:textId="77777777" w:rsidR="00215D53" w:rsidRPr="00720761" w:rsidRDefault="00215D53" w:rsidP="00215D53">
            <w:pPr>
              <w:spacing w:after="0"/>
              <w:jc w:val="center"/>
              <w:rPr>
                <w:rFonts w:ascii="Times New Roman" w:hAnsi="Times New Roman"/>
                <w:sz w:val="20"/>
                <w:szCs w:val="20"/>
              </w:rPr>
            </w:pPr>
          </w:p>
          <w:p w14:paraId="3E9D216D" w14:textId="77777777" w:rsidR="00215D53" w:rsidRPr="00720761" w:rsidRDefault="00215D53" w:rsidP="00215D53">
            <w:pPr>
              <w:spacing w:after="0"/>
              <w:jc w:val="center"/>
              <w:rPr>
                <w:rFonts w:ascii="Times New Roman" w:hAnsi="Times New Roman"/>
                <w:sz w:val="20"/>
                <w:szCs w:val="20"/>
              </w:rPr>
            </w:pPr>
          </w:p>
          <w:p w14:paraId="2D1826E5" w14:textId="77777777" w:rsidR="00215D53" w:rsidRPr="00720761" w:rsidRDefault="00215D53" w:rsidP="00215D53">
            <w:pPr>
              <w:spacing w:after="0"/>
              <w:jc w:val="center"/>
              <w:rPr>
                <w:rFonts w:ascii="Times New Roman" w:hAnsi="Times New Roman"/>
                <w:sz w:val="20"/>
                <w:szCs w:val="20"/>
              </w:rPr>
            </w:pPr>
          </w:p>
          <w:p w14:paraId="1298DFEF" w14:textId="77777777" w:rsidR="00215D53" w:rsidRPr="00720761" w:rsidRDefault="00215D53" w:rsidP="00215D53">
            <w:pPr>
              <w:spacing w:after="0"/>
              <w:jc w:val="center"/>
              <w:rPr>
                <w:rFonts w:ascii="Times New Roman" w:hAnsi="Times New Roman"/>
                <w:sz w:val="20"/>
                <w:szCs w:val="20"/>
              </w:rPr>
            </w:pPr>
            <w:r>
              <w:rPr>
                <w:rFonts w:ascii="Times New Roman" w:hAnsi="Times New Roman"/>
                <w:sz w:val="20"/>
                <w:szCs w:val="20"/>
              </w:rPr>
              <w:t>X</w:t>
            </w:r>
          </w:p>
          <w:p w14:paraId="0DD384E8" w14:textId="77777777" w:rsidR="00215D53" w:rsidRPr="00720761" w:rsidRDefault="00215D53" w:rsidP="00215D53">
            <w:pPr>
              <w:spacing w:after="0"/>
              <w:jc w:val="center"/>
              <w:rPr>
                <w:rFonts w:ascii="Times New Roman" w:hAnsi="Times New Roman"/>
                <w:sz w:val="20"/>
                <w:szCs w:val="20"/>
              </w:rPr>
            </w:pPr>
          </w:p>
          <w:p w14:paraId="069E6AC9" w14:textId="77777777" w:rsidR="00215D53" w:rsidRPr="00720761" w:rsidRDefault="00215D53" w:rsidP="00215D53">
            <w:pPr>
              <w:spacing w:after="0"/>
              <w:jc w:val="center"/>
              <w:rPr>
                <w:rFonts w:ascii="Times New Roman" w:hAnsi="Times New Roman"/>
                <w:sz w:val="20"/>
                <w:szCs w:val="20"/>
              </w:rPr>
            </w:pPr>
          </w:p>
          <w:p w14:paraId="067364D5" w14:textId="77777777" w:rsidR="00215D53" w:rsidRPr="00720761" w:rsidRDefault="00215D53" w:rsidP="00215D53">
            <w:pPr>
              <w:spacing w:after="0"/>
              <w:jc w:val="center"/>
              <w:rPr>
                <w:rFonts w:ascii="Times New Roman" w:hAnsi="Times New Roman"/>
                <w:sz w:val="20"/>
                <w:szCs w:val="20"/>
              </w:rPr>
            </w:pPr>
          </w:p>
          <w:p w14:paraId="13F0019E" w14:textId="77777777" w:rsidR="00215D53" w:rsidRPr="00720761" w:rsidRDefault="00215D53" w:rsidP="00215D53">
            <w:pPr>
              <w:spacing w:after="0"/>
              <w:jc w:val="center"/>
              <w:rPr>
                <w:rFonts w:ascii="Times New Roman" w:hAnsi="Times New Roman"/>
                <w:sz w:val="20"/>
                <w:szCs w:val="20"/>
              </w:rPr>
            </w:pPr>
          </w:p>
          <w:p w14:paraId="797AD3C0" w14:textId="77777777" w:rsidR="00215D53" w:rsidRPr="00720761" w:rsidRDefault="00215D53" w:rsidP="00215D53">
            <w:pPr>
              <w:spacing w:after="0"/>
              <w:jc w:val="center"/>
              <w:rPr>
                <w:rFonts w:ascii="Times New Roman" w:hAnsi="Times New Roman"/>
                <w:sz w:val="20"/>
                <w:szCs w:val="20"/>
              </w:rPr>
            </w:pPr>
            <w:r>
              <w:rPr>
                <w:rFonts w:ascii="Times New Roman" w:hAnsi="Times New Roman"/>
                <w:sz w:val="20"/>
                <w:szCs w:val="20"/>
              </w:rPr>
              <w:t>X</w:t>
            </w:r>
          </w:p>
          <w:p w14:paraId="781A6648" w14:textId="77777777" w:rsidR="00215D53" w:rsidRPr="00720761" w:rsidRDefault="00215D53" w:rsidP="00215D53">
            <w:pPr>
              <w:spacing w:after="0"/>
              <w:jc w:val="center"/>
              <w:rPr>
                <w:rFonts w:ascii="Times New Roman" w:hAnsi="Times New Roman"/>
                <w:sz w:val="20"/>
                <w:szCs w:val="20"/>
              </w:rPr>
            </w:pPr>
          </w:p>
          <w:p w14:paraId="27D2C9D3" w14:textId="77777777" w:rsidR="00215D53" w:rsidRPr="00720761" w:rsidRDefault="00215D53" w:rsidP="00215D53">
            <w:pPr>
              <w:spacing w:after="0"/>
              <w:jc w:val="center"/>
              <w:rPr>
                <w:rFonts w:ascii="Times New Roman" w:hAnsi="Times New Roman"/>
                <w:sz w:val="20"/>
                <w:szCs w:val="20"/>
              </w:rPr>
            </w:pPr>
            <w:r>
              <w:rPr>
                <w:rFonts w:ascii="Times New Roman" w:hAnsi="Times New Roman"/>
                <w:sz w:val="20"/>
                <w:szCs w:val="20"/>
              </w:rPr>
              <w:t>X</w:t>
            </w:r>
          </w:p>
          <w:p w14:paraId="5C956C42" w14:textId="77777777" w:rsidR="00215D53" w:rsidRPr="00720761" w:rsidRDefault="00215D53" w:rsidP="00215D53">
            <w:pPr>
              <w:spacing w:after="0"/>
              <w:jc w:val="center"/>
              <w:rPr>
                <w:rFonts w:ascii="Times New Roman" w:hAnsi="Times New Roman"/>
                <w:sz w:val="20"/>
                <w:szCs w:val="20"/>
              </w:rPr>
            </w:pPr>
          </w:p>
          <w:p w14:paraId="6B66FA30" w14:textId="77777777" w:rsidR="00215D53" w:rsidRPr="00720761" w:rsidRDefault="00215D53" w:rsidP="00215D53">
            <w:pPr>
              <w:spacing w:after="0"/>
              <w:jc w:val="center"/>
              <w:rPr>
                <w:rFonts w:ascii="Times New Roman" w:hAnsi="Times New Roman"/>
                <w:sz w:val="20"/>
                <w:szCs w:val="20"/>
              </w:rPr>
            </w:pPr>
          </w:p>
          <w:p w14:paraId="6898F7F3" w14:textId="77777777" w:rsidR="00215D53" w:rsidRPr="00720761" w:rsidRDefault="00215D53" w:rsidP="00215D53">
            <w:pPr>
              <w:spacing w:after="0"/>
              <w:jc w:val="center"/>
              <w:rPr>
                <w:rFonts w:ascii="Times New Roman" w:hAnsi="Times New Roman"/>
                <w:sz w:val="20"/>
                <w:szCs w:val="20"/>
              </w:rPr>
            </w:pPr>
          </w:p>
          <w:p w14:paraId="4F6D1080" w14:textId="77777777" w:rsidR="00215D53" w:rsidRPr="00720761" w:rsidRDefault="00215D53" w:rsidP="00215D53">
            <w:pPr>
              <w:spacing w:after="0"/>
              <w:jc w:val="center"/>
              <w:rPr>
                <w:rFonts w:ascii="Times New Roman" w:hAnsi="Times New Roman"/>
                <w:sz w:val="20"/>
                <w:szCs w:val="20"/>
              </w:rPr>
            </w:pPr>
          </w:p>
          <w:p w14:paraId="261ED592" w14:textId="77777777" w:rsidR="00215D53" w:rsidRPr="00720761" w:rsidRDefault="00215D53" w:rsidP="00215D53">
            <w:pPr>
              <w:spacing w:after="0"/>
              <w:jc w:val="center"/>
              <w:rPr>
                <w:rFonts w:ascii="Times New Roman" w:hAnsi="Times New Roman"/>
                <w:sz w:val="20"/>
                <w:szCs w:val="20"/>
              </w:rPr>
            </w:pPr>
            <w:r>
              <w:rPr>
                <w:rFonts w:ascii="Times New Roman" w:hAnsi="Times New Roman"/>
                <w:sz w:val="20"/>
                <w:szCs w:val="20"/>
              </w:rPr>
              <w:t>X</w:t>
            </w:r>
          </w:p>
          <w:p w14:paraId="07F3F811" w14:textId="77777777" w:rsidR="00215D53" w:rsidRPr="00720761" w:rsidRDefault="00215D53" w:rsidP="00215D53">
            <w:pPr>
              <w:spacing w:after="0"/>
              <w:jc w:val="center"/>
              <w:rPr>
                <w:rFonts w:ascii="Times New Roman" w:hAnsi="Times New Roman"/>
                <w:sz w:val="20"/>
                <w:szCs w:val="20"/>
              </w:rPr>
            </w:pPr>
          </w:p>
          <w:p w14:paraId="3580563B" w14:textId="77777777" w:rsidR="00215D53" w:rsidRPr="00720761" w:rsidRDefault="00215D53" w:rsidP="00215D53">
            <w:pPr>
              <w:spacing w:after="0"/>
              <w:jc w:val="center"/>
              <w:rPr>
                <w:rFonts w:ascii="Times New Roman" w:hAnsi="Times New Roman"/>
                <w:sz w:val="20"/>
                <w:szCs w:val="20"/>
              </w:rPr>
            </w:pPr>
          </w:p>
          <w:p w14:paraId="4CC4FC03" w14:textId="76C61903" w:rsidR="00215D53" w:rsidRPr="00720761" w:rsidRDefault="005957DE" w:rsidP="005957DE">
            <w:pPr>
              <w:spacing w:after="0"/>
              <w:jc w:val="center"/>
              <w:rPr>
                <w:rFonts w:ascii="Times New Roman" w:hAnsi="Times New Roman"/>
                <w:sz w:val="20"/>
                <w:szCs w:val="20"/>
              </w:rPr>
            </w:pPr>
            <w:r>
              <w:rPr>
                <w:rFonts w:ascii="Times New Roman" w:hAnsi="Times New Roman"/>
                <w:sz w:val="20"/>
                <w:szCs w:val="20"/>
              </w:rPr>
              <w:t>X</w:t>
            </w:r>
          </w:p>
        </w:tc>
        <w:tc>
          <w:tcPr>
            <w:tcW w:w="165" w:type="pct"/>
            <w:gridSpan w:val="2"/>
          </w:tcPr>
          <w:p w14:paraId="20890381" w14:textId="77777777" w:rsidR="00215D53" w:rsidRPr="00720761" w:rsidRDefault="00215D53" w:rsidP="00215D53">
            <w:pPr>
              <w:spacing w:after="0"/>
              <w:jc w:val="center"/>
              <w:rPr>
                <w:rFonts w:ascii="Times New Roman" w:hAnsi="Times New Roman"/>
                <w:sz w:val="20"/>
                <w:szCs w:val="20"/>
              </w:rPr>
            </w:pPr>
          </w:p>
          <w:p w14:paraId="4358282E" w14:textId="77777777" w:rsidR="00215D53" w:rsidRPr="00720761" w:rsidRDefault="00215D53" w:rsidP="00215D53">
            <w:pPr>
              <w:spacing w:after="0"/>
              <w:jc w:val="center"/>
              <w:rPr>
                <w:rFonts w:ascii="Times New Roman" w:hAnsi="Times New Roman"/>
                <w:sz w:val="20"/>
                <w:szCs w:val="20"/>
              </w:rPr>
            </w:pPr>
          </w:p>
          <w:p w14:paraId="280A4F05" w14:textId="77777777" w:rsidR="00215D53" w:rsidRPr="00720761" w:rsidRDefault="00215D53" w:rsidP="00215D53">
            <w:pPr>
              <w:spacing w:after="0"/>
              <w:jc w:val="center"/>
              <w:rPr>
                <w:rFonts w:ascii="Times New Roman" w:hAnsi="Times New Roman"/>
                <w:sz w:val="20"/>
                <w:szCs w:val="20"/>
              </w:rPr>
            </w:pPr>
          </w:p>
          <w:p w14:paraId="2E863248" w14:textId="77777777" w:rsidR="00215D53" w:rsidRPr="00720761" w:rsidRDefault="00215D53" w:rsidP="00215D53">
            <w:pPr>
              <w:spacing w:after="0"/>
              <w:jc w:val="center"/>
              <w:rPr>
                <w:rFonts w:ascii="Times New Roman" w:hAnsi="Times New Roman"/>
                <w:sz w:val="20"/>
                <w:szCs w:val="20"/>
              </w:rPr>
            </w:pPr>
          </w:p>
          <w:p w14:paraId="6D43C839" w14:textId="77777777" w:rsidR="00215D53" w:rsidRPr="00720761" w:rsidRDefault="00215D53" w:rsidP="00215D53">
            <w:pPr>
              <w:spacing w:after="0"/>
              <w:jc w:val="center"/>
              <w:rPr>
                <w:rFonts w:ascii="Times New Roman" w:hAnsi="Times New Roman"/>
                <w:sz w:val="20"/>
                <w:szCs w:val="20"/>
              </w:rPr>
            </w:pPr>
            <w:r>
              <w:rPr>
                <w:rFonts w:ascii="Times New Roman" w:hAnsi="Times New Roman"/>
                <w:sz w:val="20"/>
                <w:szCs w:val="20"/>
              </w:rPr>
              <w:t xml:space="preserve">X </w:t>
            </w:r>
          </w:p>
          <w:p w14:paraId="5C652B44" w14:textId="77777777" w:rsidR="00215D53" w:rsidRPr="00720761" w:rsidRDefault="00215D53" w:rsidP="00215D53">
            <w:pPr>
              <w:spacing w:after="0"/>
              <w:jc w:val="center"/>
              <w:rPr>
                <w:rFonts w:ascii="Times New Roman" w:hAnsi="Times New Roman"/>
                <w:sz w:val="20"/>
                <w:szCs w:val="20"/>
              </w:rPr>
            </w:pPr>
          </w:p>
          <w:p w14:paraId="3039B395" w14:textId="77777777" w:rsidR="00215D53" w:rsidRPr="00720761" w:rsidRDefault="00215D53" w:rsidP="00215D53">
            <w:pPr>
              <w:spacing w:after="0"/>
              <w:jc w:val="center"/>
              <w:rPr>
                <w:rFonts w:ascii="Times New Roman" w:hAnsi="Times New Roman"/>
                <w:sz w:val="20"/>
                <w:szCs w:val="20"/>
              </w:rPr>
            </w:pPr>
          </w:p>
          <w:p w14:paraId="30AB39D7" w14:textId="77777777" w:rsidR="00215D53" w:rsidRPr="00720761" w:rsidRDefault="00215D53" w:rsidP="00215D53">
            <w:pPr>
              <w:spacing w:after="0"/>
              <w:jc w:val="center"/>
              <w:rPr>
                <w:rFonts w:ascii="Times New Roman" w:hAnsi="Times New Roman"/>
                <w:sz w:val="20"/>
                <w:szCs w:val="20"/>
              </w:rPr>
            </w:pPr>
          </w:p>
          <w:p w14:paraId="33D6B75C" w14:textId="77777777" w:rsidR="00215D53" w:rsidRPr="00720761" w:rsidRDefault="00215D53" w:rsidP="00215D53">
            <w:pPr>
              <w:spacing w:after="0"/>
              <w:jc w:val="center"/>
              <w:rPr>
                <w:rFonts w:ascii="Times New Roman" w:hAnsi="Times New Roman"/>
                <w:sz w:val="20"/>
                <w:szCs w:val="20"/>
              </w:rPr>
            </w:pPr>
          </w:p>
          <w:p w14:paraId="4F451E7C" w14:textId="77777777" w:rsidR="00215D53" w:rsidRPr="00720761" w:rsidRDefault="00215D53" w:rsidP="00215D53">
            <w:pPr>
              <w:spacing w:after="0"/>
              <w:jc w:val="center"/>
              <w:rPr>
                <w:rFonts w:ascii="Times New Roman" w:hAnsi="Times New Roman"/>
                <w:sz w:val="20"/>
                <w:szCs w:val="20"/>
              </w:rPr>
            </w:pPr>
            <w:r>
              <w:rPr>
                <w:rFonts w:ascii="Times New Roman" w:hAnsi="Times New Roman"/>
                <w:sz w:val="20"/>
                <w:szCs w:val="20"/>
              </w:rPr>
              <w:t xml:space="preserve">X </w:t>
            </w:r>
          </w:p>
          <w:p w14:paraId="29AF61A0" w14:textId="77777777" w:rsidR="00215D53" w:rsidRPr="00720761" w:rsidRDefault="00215D53" w:rsidP="00215D53">
            <w:pPr>
              <w:spacing w:after="0"/>
              <w:jc w:val="center"/>
              <w:rPr>
                <w:rFonts w:ascii="Times New Roman" w:hAnsi="Times New Roman"/>
                <w:sz w:val="20"/>
                <w:szCs w:val="20"/>
              </w:rPr>
            </w:pPr>
          </w:p>
          <w:p w14:paraId="48410427" w14:textId="77777777" w:rsidR="00215D53" w:rsidRPr="00720761" w:rsidRDefault="00215D53" w:rsidP="00215D53">
            <w:pPr>
              <w:spacing w:after="0"/>
              <w:jc w:val="center"/>
              <w:rPr>
                <w:rFonts w:ascii="Times New Roman" w:hAnsi="Times New Roman"/>
                <w:sz w:val="20"/>
                <w:szCs w:val="20"/>
              </w:rPr>
            </w:pPr>
            <w:r>
              <w:rPr>
                <w:rFonts w:ascii="Times New Roman" w:hAnsi="Times New Roman"/>
                <w:sz w:val="20"/>
                <w:szCs w:val="20"/>
              </w:rPr>
              <w:t>X</w:t>
            </w:r>
          </w:p>
          <w:p w14:paraId="01491B85" w14:textId="77777777" w:rsidR="00215D53" w:rsidRPr="00720761" w:rsidRDefault="00215D53" w:rsidP="00215D53">
            <w:pPr>
              <w:spacing w:after="0"/>
              <w:jc w:val="center"/>
              <w:rPr>
                <w:rFonts w:ascii="Times New Roman" w:hAnsi="Times New Roman"/>
                <w:sz w:val="20"/>
                <w:szCs w:val="20"/>
              </w:rPr>
            </w:pPr>
          </w:p>
          <w:p w14:paraId="6CB17E80" w14:textId="77777777" w:rsidR="00215D53" w:rsidRPr="00720761" w:rsidRDefault="00215D53" w:rsidP="00215D53">
            <w:pPr>
              <w:spacing w:after="0"/>
              <w:jc w:val="center"/>
              <w:rPr>
                <w:rFonts w:ascii="Times New Roman" w:hAnsi="Times New Roman"/>
                <w:sz w:val="20"/>
                <w:szCs w:val="20"/>
              </w:rPr>
            </w:pPr>
          </w:p>
          <w:p w14:paraId="704EF5C0" w14:textId="77777777" w:rsidR="00215D53" w:rsidRPr="00720761" w:rsidRDefault="00215D53" w:rsidP="00215D53">
            <w:pPr>
              <w:spacing w:after="0"/>
              <w:jc w:val="center"/>
              <w:rPr>
                <w:rFonts w:ascii="Times New Roman" w:hAnsi="Times New Roman"/>
                <w:sz w:val="20"/>
                <w:szCs w:val="20"/>
              </w:rPr>
            </w:pPr>
          </w:p>
          <w:p w14:paraId="2036B8B8" w14:textId="77777777" w:rsidR="00215D53" w:rsidRPr="00720761" w:rsidRDefault="00215D53" w:rsidP="00215D53">
            <w:pPr>
              <w:spacing w:after="0"/>
              <w:jc w:val="center"/>
              <w:rPr>
                <w:rFonts w:ascii="Times New Roman" w:hAnsi="Times New Roman"/>
                <w:sz w:val="20"/>
                <w:szCs w:val="20"/>
              </w:rPr>
            </w:pPr>
          </w:p>
          <w:p w14:paraId="6E5928F5" w14:textId="77777777" w:rsidR="00215D53" w:rsidRPr="00720761" w:rsidRDefault="00215D53" w:rsidP="00215D53">
            <w:pPr>
              <w:spacing w:after="0"/>
              <w:jc w:val="center"/>
              <w:rPr>
                <w:rFonts w:ascii="Times New Roman" w:hAnsi="Times New Roman"/>
                <w:sz w:val="20"/>
                <w:szCs w:val="20"/>
              </w:rPr>
            </w:pPr>
          </w:p>
          <w:p w14:paraId="6D852F18" w14:textId="77777777" w:rsidR="00215D53" w:rsidRPr="00720761" w:rsidRDefault="00215D53" w:rsidP="00215D53">
            <w:pPr>
              <w:spacing w:after="0"/>
              <w:jc w:val="center"/>
              <w:rPr>
                <w:rFonts w:ascii="Times New Roman" w:hAnsi="Times New Roman"/>
                <w:sz w:val="20"/>
                <w:szCs w:val="20"/>
              </w:rPr>
            </w:pPr>
          </w:p>
          <w:p w14:paraId="296CA1BC" w14:textId="77777777" w:rsidR="00215D53" w:rsidRPr="00720761" w:rsidRDefault="00215D53" w:rsidP="00215D53">
            <w:pPr>
              <w:spacing w:after="0"/>
              <w:jc w:val="center"/>
              <w:rPr>
                <w:rFonts w:ascii="Times New Roman" w:hAnsi="Times New Roman"/>
                <w:sz w:val="20"/>
                <w:szCs w:val="20"/>
              </w:rPr>
            </w:pPr>
          </w:p>
          <w:p w14:paraId="3C04CBD1" w14:textId="47856012" w:rsidR="00215D53" w:rsidRPr="00720761" w:rsidRDefault="00215D53" w:rsidP="00215D53">
            <w:pPr>
              <w:spacing w:after="0"/>
              <w:jc w:val="center"/>
              <w:rPr>
                <w:rFonts w:ascii="Times New Roman" w:hAnsi="Times New Roman"/>
                <w:sz w:val="20"/>
                <w:szCs w:val="20"/>
              </w:rPr>
            </w:pPr>
            <w:r w:rsidRPr="00720761">
              <w:rPr>
                <w:rFonts w:ascii="Times New Roman" w:hAnsi="Times New Roman"/>
                <w:sz w:val="20"/>
                <w:szCs w:val="20"/>
              </w:rPr>
              <w:t>X</w:t>
            </w:r>
          </w:p>
        </w:tc>
        <w:tc>
          <w:tcPr>
            <w:tcW w:w="134" w:type="pct"/>
          </w:tcPr>
          <w:p w14:paraId="51A4F41D" w14:textId="77777777" w:rsidR="00215D53" w:rsidRDefault="00215D53" w:rsidP="00215D53">
            <w:pPr>
              <w:spacing w:after="0"/>
              <w:rPr>
                <w:rFonts w:ascii="Times New Roman" w:hAnsi="Times New Roman"/>
                <w:sz w:val="20"/>
                <w:szCs w:val="20"/>
              </w:rPr>
            </w:pPr>
          </w:p>
          <w:p w14:paraId="4035E390" w14:textId="77777777" w:rsidR="00215D53" w:rsidRDefault="00215D53" w:rsidP="00215D53">
            <w:pPr>
              <w:spacing w:after="0"/>
              <w:rPr>
                <w:rFonts w:ascii="Times New Roman" w:hAnsi="Times New Roman"/>
                <w:sz w:val="20"/>
                <w:szCs w:val="20"/>
              </w:rPr>
            </w:pPr>
          </w:p>
          <w:p w14:paraId="6E67DBC8" w14:textId="72B3330C" w:rsidR="00215D53" w:rsidRDefault="00215D53" w:rsidP="00215D53">
            <w:pPr>
              <w:spacing w:after="0"/>
              <w:rPr>
                <w:rFonts w:ascii="Times New Roman" w:hAnsi="Times New Roman"/>
                <w:sz w:val="20"/>
                <w:szCs w:val="20"/>
              </w:rPr>
            </w:pPr>
          </w:p>
          <w:p w14:paraId="21678B02" w14:textId="77777777" w:rsidR="00215D53" w:rsidRDefault="00215D53" w:rsidP="00215D53">
            <w:pPr>
              <w:spacing w:after="0"/>
              <w:rPr>
                <w:rFonts w:ascii="Times New Roman" w:hAnsi="Times New Roman"/>
                <w:sz w:val="20"/>
                <w:szCs w:val="20"/>
              </w:rPr>
            </w:pPr>
          </w:p>
          <w:p w14:paraId="1C4C8F3D" w14:textId="77777777" w:rsidR="00215D53" w:rsidRDefault="00215D53" w:rsidP="00215D53">
            <w:pPr>
              <w:spacing w:after="0"/>
              <w:rPr>
                <w:rFonts w:ascii="Times New Roman" w:hAnsi="Times New Roman"/>
                <w:sz w:val="20"/>
                <w:szCs w:val="20"/>
              </w:rPr>
            </w:pPr>
            <w:r>
              <w:rPr>
                <w:rFonts w:ascii="Times New Roman" w:hAnsi="Times New Roman"/>
                <w:sz w:val="20"/>
                <w:szCs w:val="20"/>
              </w:rPr>
              <w:t xml:space="preserve">X </w:t>
            </w:r>
          </w:p>
          <w:p w14:paraId="401FE3E3" w14:textId="77777777" w:rsidR="00215D53" w:rsidRDefault="00215D53" w:rsidP="00215D53">
            <w:pPr>
              <w:spacing w:after="0"/>
              <w:rPr>
                <w:rFonts w:ascii="Times New Roman" w:hAnsi="Times New Roman"/>
                <w:sz w:val="20"/>
                <w:szCs w:val="20"/>
              </w:rPr>
            </w:pPr>
          </w:p>
          <w:p w14:paraId="2276554E" w14:textId="77777777" w:rsidR="00215D53" w:rsidRDefault="00215D53" w:rsidP="00215D53">
            <w:pPr>
              <w:spacing w:after="0"/>
              <w:rPr>
                <w:rFonts w:ascii="Times New Roman" w:hAnsi="Times New Roman"/>
                <w:sz w:val="20"/>
                <w:szCs w:val="20"/>
              </w:rPr>
            </w:pPr>
          </w:p>
          <w:p w14:paraId="30B36302" w14:textId="77777777" w:rsidR="00215D53" w:rsidRDefault="00215D53" w:rsidP="00215D53">
            <w:pPr>
              <w:spacing w:after="0"/>
              <w:rPr>
                <w:rFonts w:ascii="Times New Roman" w:hAnsi="Times New Roman"/>
                <w:sz w:val="20"/>
                <w:szCs w:val="20"/>
              </w:rPr>
            </w:pPr>
          </w:p>
          <w:p w14:paraId="6CEA1D1D" w14:textId="77777777" w:rsidR="00215D53" w:rsidRDefault="00215D53" w:rsidP="00215D53">
            <w:pPr>
              <w:spacing w:after="0"/>
              <w:rPr>
                <w:rFonts w:ascii="Times New Roman" w:hAnsi="Times New Roman"/>
                <w:sz w:val="20"/>
                <w:szCs w:val="20"/>
              </w:rPr>
            </w:pPr>
          </w:p>
          <w:p w14:paraId="6C6BD61F" w14:textId="77777777" w:rsidR="00215D53" w:rsidRDefault="00215D53" w:rsidP="00215D53">
            <w:pPr>
              <w:spacing w:after="0"/>
              <w:rPr>
                <w:rFonts w:ascii="Times New Roman" w:hAnsi="Times New Roman"/>
                <w:sz w:val="20"/>
                <w:szCs w:val="20"/>
              </w:rPr>
            </w:pPr>
          </w:p>
          <w:p w14:paraId="00025562" w14:textId="77777777" w:rsidR="00215D53" w:rsidRDefault="00215D53" w:rsidP="00215D53">
            <w:pPr>
              <w:spacing w:after="0"/>
              <w:rPr>
                <w:rFonts w:ascii="Times New Roman" w:hAnsi="Times New Roman"/>
                <w:sz w:val="20"/>
                <w:szCs w:val="20"/>
              </w:rPr>
            </w:pPr>
          </w:p>
          <w:p w14:paraId="7492364A" w14:textId="77777777" w:rsidR="00215D53" w:rsidRDefault="00215D53" w:rsidP="00215D53">
            <w:pPr>
              <w:spacing w:after="0"/>
              <w:rPr>
                <w:rFonts w:ascii="Times New Roman" w:hAnsi="Times New Roman"/>
                <w:sz w:val="20"/>
                <w:szCs w:val="20"/>
              </w:rPr>
            </w:pPr>
            <w:r>
              <w:rPr>
                <w:rFonts w:ascii="Times New Roman" w:hAnsi="Times New Roman"/>
                <w:sz w:val="20"/>
                <w:szCs w:val="20"/>
              </w:rPr>
              <w:t>X</w:t>
            </w:r>
          </w:p>
          <w:p w14:paraId="28399CBD" w14:textId="77777777" w:rsidR="00215D53" w:rsidRDefault="00215D53" w:rsidP="00215D53">
            <w:pPr>
              <w:spacing w:after="0"/>
              <w:rPr>
                <w:rFonts w:ascii="Times New Roman" w:hAnsi="Times New Roman"/>
                <w:sz w:val="20"/>
                <w:szCs w:val="20"/>
              </w:rPr>
            </w:pPr>
          </w:p>
          <w:p w14:paraId="453EB67B" w14:textId="77777777" w:rsidR="00215D53" w:rsidRDefault="00215D53" w:rsidP="00215D53">
            <w:pPr>
              <w:spacing w:after="0"/>
              <w:rPr>
                <w:rFonts w:ascii="Times New Roman" w:hAnsi="Times New Roman"/>
                <w:sz w:val="20"/>
                <w:szCs w:val="20"/>
              </w:rPr>
            </w:pPr>
          </w:p>
          <w:p w14:paraId="11EB72E4" w14:textId="77777777" w:rsidR="00215D53" w:rsidRDefault="00215D53" w:rsidP="00215D53">
            <w:pPr>
              <w:spacing w:after="0"/>
              <w:rPr>
                <w:rFonts w:ascii="Times New Roman" w:hAnsi="Times New Roman"/>
                <w:sz w:val="20"/>
                <w:szCs w:val="20"/>
              </w:rPr>
            </w:pPr>
          </w:p>
          <w:p w14:paraId="10A33F04" w14:textId="77777777" w:rsidR="00215D53" w:rsidRDefault="00215D53" w:rsidP="00215D53">
            <w:pPr>
              <w:spacing w:after="0"/>
              <w:rPr>
                <w:rFonts w:ascii="Times New Roman" w:hAnsi="Times New Roman"/>
                <w:sz w:val="20"/>
                <w:szCs w:val="20"/>
              </w:rPr>
            </w:pPr>
          </w:p>
          <w:p w14:paraId="61B53A0B" w14:textId="77777777" w:rsidR="00215D53" w:rsidRDefault="00215D53" w:rsidP="00215D53">
            <w:pPr>
              <w:spacing w:after="0"/>
              <w:rPr>
                <w:rFonts w:ascii="Times New Roman" w:hAnsi="Times New Roman"/>
                <w:sz w:val="20"/>
                <w:szCs w:val="20"/>
              </w:rPr>
            </w:pPr>
          </w:p>
          <w:p w14:paraId="00809DAE" w14:textId="77777777" w:rsidR="00215D53" w:rsidRDefault="00215D53" w:rsidP="00215D53">
            <w:pPr>
              <w:spacing w:after="0"/>
              <w:rPr>
                <w:rFonts w:ascii="Times New Roman" w:hAnsi="Times New Roman"/>
                <w:sz w:val="20"/>
                <w:szCs w:val="20"/>
              </w:rPr>
            </w:pPr>
          </w:p>
          <w:p w14:paraId="612DBBFB" w14:textId="77777777" w:rsidR="00215D53" w:rsidRDefault="00215D53" w:rsidP="00215D53">
            <w:pPr>
              <w:spacing w:after="0"/>
              <w:rPr>
                <w:rFonts w:ascii="Times New Roman" w:hAnsi="Times New Roman"/>
                <w:sz w:val="20"/>
                <w:szCs w:val="20"/>
              </w:rPr>
            </w:pPr>
          </w:p>
          <w:p w14:paraId="1F0BEAC4" w14:textId="329166A0" w:rsidR="00215D53" w:rsidRDefault="00215D53" w:rsidP="00215D53">
            <w:pPr>
              <w:spacing w:after="0"/>
              <w:rPr>
                <w:rFonts w:ascii="Times New Roman" w:hAnsi="Times New Roman"/>
                <w:sz w:val="20"/>
                <w:szCs w:val="20"/>
              </w:rPr>
            </w:pPr>
            <w:r>
              <w:rPr>
                <w:rFonts w:ascii="Times New Roman" w:hAnsi="Times New Roman"/>
                <w:sz w:val="20"/>
                <w:szCs w:val="20"/>
              </w:rPr>
              <w:t>X</w:t>
            </w:r>
          </w:p>
        </w:tc>
        <w:tc>
          <w:tcPr>
            <w:tcW w:w="585" w:type="pct"/>
          </w:tcPr>
          <w:p w14:paraId="318D1CF6" w14:textId="77777777" w:rsidR="00215D53" w:rsidRPr="00B20D04" w:rsidRDefault="00215D53" w:rsidP="00215D53">
            <w:pPr>
              <w:spacing w:after="0"/>
              <w:jc w:val="center"/>
              <w:rPr>
                <w:rFonts w:ascii="Times New Roman" w:hAnsi="Times New Roman"/>
                <w:sz w:val="18"/>
                <w:szCs w:val="18"/>
              </w:rPr>
            </w:pPr>
          </w:p>
          <w:p w14:paraId="0D9CD20D" w14:textId="77777777" w:rsidR="00215D53" w:rsidRPr="00B20D04" w:rsidRDefault="00215D53" w:rsidP="00215D53">
            <w:pPr>
              <w:spacing w:after="0"/>
              <w:jc w:val="center"/>
              <w:rPr>
                <w:rFonts w:ascii="Times New Roman" w:hAnsi="Times New Roman"/>
                <w:sz w:val="18"/>
                <w:szCs w:val="18"/>
              </w:rPr>
            </w:pPr>
          </w:p>
          <w:p w14:paraId="5432F78A" w14:textId="77777777" w:rsidR="00215D53" w:rsidRPr="00B20D04" w:rsidRDefault="00215D53" w:rsidP="00215D53">
            <w:pPr>
              <w:spacing w:after="0"/>
              <w:jc w:val="center"/>
              <w:rPr>
                <w:rFonts w:ascii="Times New Roman" w:hAnsi="Times New Roman"/>
                <w:sz w:val="18"/>
                <w:szCs w:val="18"/>
              </w:rPr>
            </w:pPr>
          </w:p>
          <w:p w14:paraId="424F5987" w14:textId="77777777" w:rsidR="00215D53" w:rsidRPr="00B20D04" w:rsidRDefault="00215D53" w:rsidP="00215D53">
            <w:pPr>
              <w:spacing w:after="0"/>
              <w:jc w:val="center"/>
              <w:rPr>
                <w:rFonts w:ascii="Times New Roman" w:hAnsi="Times New Roman"/>
                <w:sz w:val="18"/>
                <w:szCs w:val="18"/>
              </w:rPr>
            </w:pPr>
          </w:p>
          <w:p w14:paraId="792A5533" w14:textId="77777777" w:rsidR="00215D53" w:rsidRPr="00B20D04" w:rsidRDefault="00215D53" w:rsidP="00215D53">
            <w:pPr>
              <w:spacing w:after="0"/>
              <w:jc w:val="center"/>
              <w:rPr>
                <w:rFonts w:ascii="Times New Roman" w:hAnsi="Times New Roman"/>
                <w:sz w:val="18"/>
                <w:szCs w:val="18"/>
              </w:rPr>
            </w:pPr>
            <w:r w:rsidRPr="00B20D04">
              <w:rPr>
                <w:rFonts w:ascii="Times New Roman" w:hAnsi="Times New Roman"/>
                <w:sz w:val="18"/>
                <w:szCs w:val="18"/>
              </w:rPr>
              <w:t>Training</w:t>
            </w:r>
          </w:p>
          <w:p w14:paraId="68137877" w14:textId="77777777" w:rsidR="00215D53" w:rsidRPr="00B20D04" w:rsidRDefault="00215D53" w:rsidP="00215D53">
            <w:pPr>
              <w:spacing w:after="0"/>
              <w:jc w:val="center"/>
              <w:rPr>
                <w:rFonts w:ascii="Times New Roman" w:hAnsi="Times New Roman"/>
                <w:sz w:val="18"/>
                <w:szCs w:val="18"/>
              </w:rPr>
            </w:pPr>
            <w:r w:rsidRPr="00B20D04">
              <w:rPr>
                <w:rFonts w:ascii="Times New Roman" w:hAnsi="Times New Roman"/>
                <w:sz w:val="18"/>
                <w:szCs w:val="18"/>
              </w:rPr>
              <w:t>100,000</w:t>
            </w:r>
          </w:p>
          <w:p w14:paraId="4E015F7F" w14:textId="77777777" w:rsidR="00215D53" w:rsidRPr="00B20D04" w:rsidRDefault="00215D53" w:rsidP="00215D53">
            <w:pPr>
              <w:spacing w:after="0"/>
              <w:jc w:val="center"/>
              <w:rPr>
                <w:rFonts w:ascii="Times New Roman" w:hAnsi="Times New Roman"/>
                <w:sz w:val="18"/>
                <w:szCs w:val="18"/>
              </w:rPr>
            </w:pPr>
          </w:p>
          <w:p w14:paraId="25B9650D" w14:textId="77777777" w:rsidR="00215D53" w:rsidRPr="00B20D04" w:rsidRDefault="00215D53" w:rsidP="00215D53">
            <w:pPr>
              <w:spacing w:after="0"/>
              <w:jc w:val="center"/>
              <w:rPr>
                <w:rFonts w:ascii="Times New Roman" w:hAnsi="Times New Roman"/>
                <w:sz w:val="18"/>
                <w:szCs w:val="18"/>
              </w:rPr>
            </w:pPr>
          </w:p>
          <w:p w14:paraId="54667C5D" w14:textId="77777777" w:rsidR="00215D53" w:rsidRPr="00B20D04" w:rsidRDefault="00215D53" w:rsidP="00215D53">
            <w:pPr>
              <w:spacing w:after="0"/>
              <w:jc w:val="center"/>
              <w:rPr>
                <w:rFonts w:ascii="Times New Roman" w:hAnsi="Times New Roman"/>
                <w:sz w:val="18"/>
                <w:szCs w:val="18"/>
              </w:rPr>
            </w:pPr>
          </w:p>
          <w:p w14:paraId="7ABDD10D" w14:textId="77777777" w:rsidR="00215D53" w:rsidRPr="00B20D04" w:rsidRDefault="00215D53" w:rsidP="00215D53">
            <w:pPr>
              <w:spacing w:after="0"/>
              <w:jc w:val="center"/>
              <w:rPr>
                <w:rFonts w:ascii="Times New Roman" w:hAnsi="Times New Roman"/>
                <w:sz w:val="18"/>
                <w:szCs w:val="18"/>
              </w:rPr>
            </w:pPr>
            <w:r w:rsidRPr="00B20D04">
              <w:rPr>
                <w:rFonts w:ascii="Times New Roman" w:hAnsi="Times New Roman"/>
                <w:sz w:val="18"/>
                <w:szCs w:val="18"/>
              </w:rPr>
              <w:t>Equipment</w:t>
            </w:r>
          </w:p>
          <w:p w14:paraId="5F09D4AF" w14:textId="77777777" w:rsidR="00215D53" w:rsidRDefault="00215D53" w:rsidP="00215D53">
            <w:pPr>
              <w:spacing w:after="0"/>
              <w:jc w:val="center"/>
              <w:rPr>
                <w:rFonts w:ascii="Times New Roman" w:hAnsi="Times New Roman"/>
                <w:sz w:val="18"/>
                <w:szCs w:val="18"/>
              </w:rPr>
            </w:pPr>
            <w:r w:rsidRPr="00B20D04">
              <w:rPr>
                <w:rFonts w:ascii="Times New Roman" w:hAnsi="Times New Roman"/>
                <w:sz w:val="18"/>
                <w:szCs w:val="18"/>
              </w:rPr>
              <w:t>50,000</w:t>
            </w:r>
          </w:p>
          <w:p w14:paraId="17312C3F" w14:textId="77777777" w:rsidR="00215D53" w:rsidRPr="00B20D04" w:rsidRDefault="00215D53" w:rsidP="00215D53">
            <w:pPr>
              <w:spacing w:after="0"/>
              <w:jc w:val="center"/>
              <w:rPr>
                <w:rFonts w:ascii="Times New Roman" w:hAnsi="Times New Roman"/>
                <w:sz w:val="18"/>
                <w:szCs w:val="18"/>
              </w:rPr>
            </w:pPr>
          </w:p>
          <w:p w14:paraId="547B2B3A" w14:textId="77777777" w:rsidR="00215D53" w:rsidRPr="00B20D04" w:rsidRDefault="00215D53" w:rsidP="00215D53">
            <w:pPr>
              <w:spacing w:after="0"/>
              <w:jc w:val="center"/>
              <w:rPr>
                <w:rFonts w:ascii="Times New Roman" w:hAnsi="Times New Roman"/>
                <w:sz w:val="18"/>
                <w:szCs w:val="18"/>
              </w:rPr>
            </w:pPr>
          </w:p>
          <w:p w14:paraId="14362EB5" w14:textId="77777777" w:rsidR="00215D53" w:rsidRPr="00B20D04" w:rsidRDefault="00215D53" w:rsidP="00215D53">
            <w:pPr>
              <w:spacing w:after="0"/>
              <w:jc w:val="center"/>
              <w:rPr>
                <w:rFonts w:ascii="Times New Roman" w:hAnsi="Times New Roman"/>
                <w:sz w:val="18"/>
                <w:szCs w:val="18"/>
              </w:rPr>
            </w:pPr>
            <w:r w:rsidRPr="00B20D04">
              <w:rPr>
                <w:rFonts w:ascii="Times New Roman" w:hAnsi="Times New Roman"/>
                <w:sz w:val="18"/>
                <w:szCs w:val="18"/>
              </w:rPr>
              <w:t>Advisory services</w:t>
            </w:r>
          </w:p>
          <w:p w14:paraId="7DAA9909" w14:textId="77777777" w:rsidR="00215D53" w:rsidRPr="00B20D04" w:rsidRDefault="00215D53" w:rsidP="00215D53">
            <w:pPr>
              <w:spacing w:after="0"/>
              <w:jc w:val="center"/>
              <w:rPr>
                <w:rFonts w:ascii="Times New Roman" w:hAnsi="Times New Roman"/>
                <w:sz w:val="18"/>
                <w:szCs w:val="18"/>
              </w:rPr>
            </w:pPr>
            <w:r w:rsidRPr="00B20D04">
              <w:rPr>
                <w:rFonts w:ascii="Times New Roman" w:hAnsi="Times New Roman"/>
                <w:sz w:val="18"/>
                <w:szCs w:val="18"/>
              </w:rPr>
              <w:t>200,000</w:t>
            </w:r>
          </w:p>
          <w:p w14:paraId="14BDF2D2" w14:textId="77777777" w:rsidR="00215D53" w:rsidRPr="00B20D04" w:rsidRDefault="00215D53" w:rsidP="00215D53">
            <w:pPr>
              <w:spacing w:after="0"/>
              <w:jc w:val="center"/>
              <w:rPr>
                <w:rFonts w:ascii="Times New Roman" w:hAnsi="Times New Roman"/>
                <w:sz w:val="18"/>
                <w:szCs w:val="18"/>
              </w:rPr>
            </w:pPr>
          </w:p>
          <w:p w14:paraId="56192234" w14:textId="77777777" w:rsidR="00215D53" w:rsidRPr="00B20D04" w:rsidRDefault="00215D53" w:rsidP="00215D53">
            <w:pPr>
              <w:spacing w:after="0"/>
              <w:jc w:val="center"/>
              <w:rPr>
                <w:rFonts w:ascii="Times New Roman" w:hAnsi="Times New Roman"/>
                <w:sz w:val="18"/>
                <w:szCs w:val="18"/>
              </w:rPr>
            </w:pPr>
            <w:r w:rsidRPr="00B20D04">
              <w:rPr>
                <w:rFonts w:ascii="Times New Roman" w:hAnsi="Times New Roman"/>
                <w:sz w:val="18"/>
                <w:szCs w:val="18"/>
              </w:rPr>
              <w:t xml:space="preserve">Twining support </w:t>
            </w:r>
          </w:p>
          <w:p w14:paraId="273A32E0" w14:textId="1D41FC69" w:rsidR="00215D53" w:rsidRPr="00B20D04" w:rsidRDefault="00215D53" w:rsidP="00215D53">
            <w:pPr>
              <w:spacing w:after="0"/>
              <w:jc w:val="center"/>
              <w:rPr>
                <w:rFonts w:ascii="Times New Roman" w:hAnsi="Times New Roman"/>
                <w:sz w:val="18"/>
                <w:szCs w:val="18"/>
              </w:rPr>
            </w:pPr>
            <w:r w:rsidRPr="00B20D04">
              <w:rPr>
                <w:rFonts w:ascii="Times New Roman" w:hAnsi="Times New Roman"/>
                <w:sz w:val="18"/>
                <w:szCs w:val="18"/>
              </w:rPr>
              <w:t>120 000</w:t>
            </w:r>
          </w:p>
        </w:tc>
      </w:tr>
      <w:tr w:rsidR="00215D53" w:rsidRPr="00720761" w14:paraId="10B39768" w14:textId="77777777" w:rsidTr="00215D53">
        <w:trPr>
          <w:trHeight w:val="1052"/>
        </w:trPr>
        <w:tc>
          <w:tcPr>
            <w:tcW w:w="1525" w:type="pct"/>
            <w:vMerge/>
          </w:tcPr>
          <w:p w14:paraId="772176BB" w14:textId="77777777" w:rsidR="00215D53" w:rsidRPr="00720761" w:rsidRDefault="00215D53" w:rsidP="00917AF8">
            <w:pPr>
              <w:rPr>
                <w:rFonts w:ascii="Times New Roman" w:hAnsi="Times New Roman"/>
                <w:sz w:val="20"/>
                <w:szCs w:val="20"/>
              </w:rPr>
            </w:pPr>
          </w:p>
        </w:tc>
        <w:tc>
          <w:tcPr>
            <w:tcW w:w="1821" w:type="pct"/>
          </w:tcPr>
          <w:p w14:paraId="59D4CB2F" w14:textId="77777777" w:rsidR="00215D53" w:rsidRPr="00FF4B49" w:rsidRDefault="00215D53" w:rsidP="00917AF8">
            <w:pPr>
              <w:jc w:val="left"/>
              <w:rPr>
                <w:rFonts w:ascii="Times New Roman" w:hAnsi="Times New Roman"/>
                <w:b/>
                <w:i/>
                <w:sz w:val="20"/>
                <w:szCs w:val="20"/>
              </w:rPr>
            </w:pPr>
            <w:r w:rsidRPr="00FF4B49">
              <w:rPr>
                <w:rFonts w:ascii="Times New Roman" w:hAnsi="Times New Roman"/>
                <w:b/>
                <w:i/>
                <w:sz w:val="20"/>
                <w:szCs w:val="20"/>
              </w:rPr>
              <w:t>Activity result 2.2. The House Committee is supported to discharge its mandates</w:t>
            </w:r>
          </w:p>
          <w:p w14:paraId="5383AF9A" w14:textId="77777777" w:rsidR="00215D53" w:rsidRPr="00E815DF" w:rsidRDefault="00215D53" w:rsidP="00FF3CAB">
            <w:pPr>
              <w:pStyle w:val="ListParagraph"/>
              <w:numPr>
                <w:ilvl w:val="0"/>
                <w:numId w:val="26"/>
              </w:numPr>
              <w:rPr>
                <w:sz w:val="20"/>
                <w:szCs w:val="20"/>
              </w:rPr>
            </w:pPr>
            <w:r w:rsidRPr="00E815DF">
              <w:rPr>
                <w:sz w:val="20"/>
                <w:szCs w:val="20"/>
              </w:rPr>
              <w:t>Provide advice and guidance on the  formation of the Parliamentary Service</w:t>
            </w:r>
          </w:p>
          <w:p w14:paraId="7DF48580" w14:textId="77777777" w:rsidR="00215D53" w:rsidRPr="00E815DF" w:rsidRDefault="00215D53" w:rsidP="00FF3CAB">
            <w:pPr>
              <w:numPr>
                <w:ilvl w:val="0"/>
                <w:numId w:val="15"/>
              </w:numPr>
              <w:spacing w:after="0"/>
              <w:jc w:val="left"/>
              <w:rPr>
                <w:rFonts w:ascii="Times New Roman" w:hAnsi="Times New Roman"/>
                <w:sz w:val="20"/>
                <w:szCs w:val="20"/>
                <w:lang w:val="en-US"/>
              </w:rPr>
            </w:pPr>
            <w:r w:rsidRPr="00E815DF">
              <w:rPr>
                <w:rFonts w:ascii="Times New Roman" w:hAnsi="Times New Roman"/>
                <w:sz w:val="20"/>
                <w:szCs w:val="20"/>
                <w:lang w:val="en-US"/>
              </w:rPr>
              <w:t>Support the capacity development of the members of the House Committee to discharge their mandate properly</w:t>
            </w:r>
          </w:p>
          <w:p w14:paraId="28B2888C" w14:textId="77777777" w:rsidR="00215D53" w:rsidRPr="00E815DF" w:rsidRDefault="00215D53" w:rsidP="00FF3CAB">
            <w:pPr>
              <w:numPr>
                <w:ilvl w:val="0"/>
                <w:numId w:val="15"/>
              </w:numPr>
              <w:spacing w:after="0"/>
              <w:jc w:val="left"/>
              <w:rPr>
                <w:rFonts w:ascii="Times New Roman" w:hAnsi="Times New Roman"/>
                <w:sz w:val="20"/>
                <w:szCs w:val="20"/>
                <w:lang w:val="en-US"/>
              </w:rPr>
            </w:pPr>
            <w:r w:rsidRPr="00E815DF">
              <w:rPr>
                <w:rFonts w:ascii="Times New Roman" w:hAnsi="Times New Roman"/>
                <w:sz w:val="20"/>
                <w:szCs w:val="20"/>
                <w:lang w:val="en-US"/>
              </w:rPr>
              <w:t>Support development of workplans internal manuals, guidelines and processes for the HAC</w:t>
            </w:r>
          </w:p>
          <w:p w14:paraId="642D1EE0" w14:textId="77777777" w:rsidR="00215D53" w:rsidRPr="00E815DF" w:rsidRDefault="00215D53" w:rsidP="00FF3CAB">
            <w:pPr>
              <w:numPr>
                <w:ilvl w:val="0"/>
                <w:numId w:val="15"/>
              </w:numPr>
              <w:spacing w:after="0"/>
              <w:jc w:val="left"/>
              <w:rPr>
                <w:rFonts w:ascii="Times New Roman" w:hAnsi="Times New Roman"/>
                <w:sz w:val="20"/>
                <w:szCs w:val="20"/>
                <w:lang w:val="en-US"/>
              </w:rPr>
            </w:pPr>
            <w:r w:rsidRPr="00E815DF">
              <w:rPr>
                <w:rFonts w:ascii="Times New Roman" w:hAnsi="Times New Roman"/>
                <w:sz w:val="20"/>
                <w:szCs w:val="20"/>
                <w:lang w:val="en-US"/>
              </w:rPr>
              <w:t>Support staff to provide secretariat and other necessary human resources services to the HAC</w:t>
            </w:r>
          </w:p>
          <w:p w14:paraId="3206642C" w14:textId="77777777" w:rsidR="00215D53" w:rsidRPr="00720761" w:rsidRDefault="00215D53" w:rsidP="00FF3CAB">
            <w:pPr>
              <w:pStyle w:val="ListParagraph"/>
              <w:numPr>
                <w:ilvl w:val="0"/>
                <w:numId w:val="9"/>
              </w:numPr>
              <w:ind w:left="360"/>
              <w:contextualSpacing/>
              <w:rPr>
                <w:sz w:val="20"/>
                <w:szCs w:val="20"/>
              </w:rPr>
            </w:pPr>
            <w:r w:rsidRPr="00E815DF">
              <w:rPr>
                <w:sz w:val="20"/>
                <w:szCs w:val="20"/>
              </w:rPr>
              <w:t>Annual Report on the work of parliament produced by the HAC</w:t>
            </w:r>
          </w:p>
        </w:tc>
        <w:tc>
          <w:tcPr>
            <w:tcW w:w="608" w:type="pct"/>
          </w:tcPr>
          <w:p w14:paraId="3A3DBBEF" w14:textId="77777777" w:rsidR="00215D53" w:rsidRDefault="00215D53" w:rsidP="00917AF8">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6D5F9265" w14:textId="77777777" w:rsidR="00215D53" w:rsidRDefault="00215D53" w:rsidP="00917AF8">
            <w:pPr>
              <w:spacing w:after="0"/>
              <w:rPr>
                <w:rFonts w:ascii="Times New Roman" w:hAnsi="Times New Roman"/>
                <w:sz w:val="20"/>
                <w:szCs w:val="20"/>
              </w:rPr>
            </w:pPr>
          </w:p>
          <w:p w14:paraId="06800CFA" w14:textId="77777777" w:rsidR="00215D53" w:rsidRPr="00720761" w:rsidRDefault="00215D53" w:rsidP="00917AF8">
            <w:pPr>
              <w:spacing w:after="0"/>
              <w:rPr>
                <w:rFonts w:ascii="Times New Roman" w:hAnsi="Times New Roman"/>
                <w:sz w:val="20"/>
                <w:szCs w:val="20"/>
              </w:rPr>
            </w:pPr>
            <w:r>
              <w:rPr>
                <w:rFonts w:ascii="Times New Roman" w:hAnsi="Times New Roman"/>
                <w:sz w:val="20"/>
                <w:szCs w:val="20"/>
              </w:rPr>
              <w:t>Partners – UN MISSION, UNCT, NDI, AWEPA,</w:t>
            </w:r>
          </w:p>
          <w:p w14:paraId="797E9607" w14:textId="77777777" w:rsidR="00215D53" w:rsidRPr="00720761" w:rsidRDefault="00215D53" w:rsidP="00917AF8">
            <w:pPr>
              <w:spacing w:after="0"/>
              <w:rPr>
                <w:rFonts w:ascii="Times New Roman" w:hAnsi="Times New Roman"/>
                <w:sz w:val="20"/>
                <w:szCs w:val="20"/>
              </w:rPr>
            </w:pPr>
          </w:p>
        </w:tc>
        <w:tc>
          <w:tcPr>
            <w:tcW w:w="162" w:type="pct"/>
            <w:gridSpan w:val="2"/>
          </w:tcPr>
          <w:p w14:paraId="084E8820" w14:textId="77777777" w:rsidR="00215D53" w:rsidRDefault="00215D53" w:rsidP="00917AF8">
            <w:pPr>
              <w:spacing w:after="0"/>
              <w:jc w:val="center"/>
              <w:rPr>
                <w:rFonts w:ascii="Times New Roman" w:hAnsi="Times New Roman"/>
                <w:sz w:val="20"/>
                <w:szCs w:val="20"/>
              </w:rPr>
            </w:pPr>
          </w:p>
          <w:p w14:paraId="47C8F796" w14:textId="77777777" w:rsidR="00215D53" w:rsidRDefault="00215D53" w:rsidP="00917AF8">
            <w:pPr>
              <w:spacing w:after="0"/>
              <w:jc w:val="center"/>
              <w:rPr>
                <w:rFonts w:ascii="Times New Roman" w:hAnsi="Times New Roman"/>
                <w:sz w:val="20"/>
                <w:szCs w:val="20"/>
              </w:rPr>
            </w:pPr>
          </w:p>
          <w:p w14:paraId="03CF05AB" w14:textId="77777777" w:rsidR="00215D53" w:rsidRDefault="00215D53" w:rsidP="00917AF8">
            <w:pPr>
              <w:spacing w:after="0"/>
              <w:jc w:val="center"/>
              <w:rPr>
                <w:rFonts w:ascii="Times New Roman" w:hAnsi="Times New Roman"/>
                <w:sz w:val="20"/>
                <w:szCs w:val="20"/>
              </w:rPr>
            </w:pPr>
            <w:r>
              <w:rPr>
                <w:rFonts w:ascii="Times New Roman" w:hAnsi="Times New Roman"/>
                <w:sz w:val="20"/>
                <w:szCs w:val="20"/>
              </w:rPr>
              <w:t>X</w:t>
            </w:r>
          </w:p>
          <w:p w14:paraId="3819323C" w14:textId="77777777" w:rsidR="00215D53" w:rsidRDefault="00215D53" w:rsidP="00917AF8">
            <w:pPr>
              <w:spacing w:after="0"/>
              <w:jc w:val="center"/>
              <w:rPr>
                <w:rFonts w:ascii="Times New Roman" w:hAnsi="Times New Roman"/>
                <w:sz w:val="20"/>
                <w:szCs w:val="20"/>
              </w:rPr>
            </w:pPr>
          </w:p>
          <w:p w14:paraId="39A8FBB8" w14:textId="77777777" w:rsidR="00215D53" w:rsidRDefault="00215D53" w:rsidP="00917AF8">
            <w:pPr>
              <w:spacing w:after="0"/>
              <w:jc w:val="center"/>
              <w:rPr>
                <w:rFonts w:ascii="Times New Roman" w:hAnsi="Times New Roman"/>
                <w:sz w:val="20"/>
                <w:szCs w:val="20"/>
              </w:rPr>
            </w:pPr>
            <w:r>
              <w:rPr>
                <w:rFonts w:ascii="Times New Roman" w:hAnsi="Times New Roman"/>
                <w:sz w:val="20"/>
                <w:szCs w:val="20"/>
              </w:rPr>
              <w:t>X</w:t>
            </w:r>
          </w:p>
          <w:p w14:paraId="22CD861B" w14:textId="77777777" w:rsidR="00215D53" w:rsidRDefault="00215D53" w:rsidP="00917AF8">
            <w:pPr>
              <w:spacing w:after="0"/>
              <w:jc w:val="center"/>
              <w:rPr>
                <w:rFonts w:ascii="Times New Roman" w:hAnsi="Times New Roman"/>
                <w:sz w:val="20"/>
                <w:szCs w:val="20"/>
              </w:rPr>
            </w:pPr>
          </w:p>
          <w:p w14:paraId="419E7F7E" w14:textId="77777777" w:rsidR="00215D53" w:rsidRDefault="00215D53" w:rsidP="00917AF8">
            <w:pPr>
              <w:spacing w:after="0"/>
              <w:jc w:val="center"/>
              <w:rPr>
                <w:rFonts w:ascii="Times New Roman" w:hAnsi="Times New Roman"/>
                <w:sz w:val="20"/>
                <w:szCs w:val="20"/>
              </w:rPr>
            </w:pPr>
            <w:r>
              <w:rPr>
                <w:rFonts w:ascii="Times New Roman" w:hAnsi="Times New Roman"/>
                <w:sz w:val="20"/>
                <w:szCs w:val="20"/>
              </w:rPr>
              <w:t>X</w:t>
            </w:r>
          </w:p>
          <w:p w14:paraId="788DDBC3" w14:textId="77777777" w:rsidR="00215D53" w:rsidRDefault="00215D53" w:rsidP="00917AF8">
            <w:pPr>
              <w:spacing w:after="0"/>
              <w:jc w:val="center"/>
              <w:rPr>
                <w:rFonts w:ascii="Times New Roman" w:hAnsi="Times New Roman"/>
                <w:sz w:val="20"/>
                <w:szCs w:val="20"/>
              </w:rPr>
            </w:pPr>
          </w:p>
          <w:p w14:paraId="7534C39E" w14:textId="77777777" w:rsidR="00215D53" w:rsidRDefault="00215D53" w:rsidP="00917AF8">
            <w:pPr>
              <w:spacing w:after="0"/>
              <w:jc w:val="center"/>
              <w:rPr>
                <w:rFonts w:ascii="Times New Roman" w:hAnsi="Times New Roman"/>
                <w:sz w:val="20"/>
                <w:szCs w:val="20"/>
              </w:rPr>
            </w:pPr>
            <w:r>
              <w:rPr>
                <w:rFonts w:ascii="Times New Roman" w:hAnsi="Times New Roman"/>
                <w:sz w:val="20"/>
                <w:szCs w:val="20"/>
              </w:rPr>
              <w:t>X</w:t>
            </w:r>
          </w:p>
          <w:p w14:paraId="0441874D" w14:textId="77777777" w:rsidR="00215D53" w:rsidRDefault="00215D53" w:rsidP="00917AF8">
            <w:pPr>
              <w:spacing w:after="0"/>
              <w:jc w:val="center"/>
              <w:rPr>
                <w:rFonts w:ascii="Times New Roman" w:hAnsi="Times New Roman"/>
                <w:sz w:val="20"/>
                <w:szCs w:val="20"/>
              </w:rPr>
            </w:pPr>
          </w:p>
          <w:p w14:paraId="60F05509" w14:textId="77777777" w:rsidR="00215D53" w:rsidRPr="00720761" w:rsidRDefault="00215D53" w:rsidP="00917AF8">
            <w:pPr>
              <w:spacing w:after="0"/>
              <w:rPr>
                <w:rFonts w:ascii="Times New Roman" w:hAnsi="Times New Roman"/>
                <w:sz w:val="20"/>
                <w:szCs w:val="20"/>
              </w:rPr>
            </w:pPr>
            <w:r>
              <w:rPr>
                <w:rFonts w:ascii="Times New Roman" w:hAnsi="Times New Roman"/>
                <w:sz w:val="20"/>
                <w:szCs w:val="20"/>
              </w:rPr>
              <w:t>X</w:t>
            </w:r>
          </w:p>
        </w:tc>
        <w:tc>
          <w:tcPr>
            <w:tcW w:w="165" w:type="pct"/>
            <w:gridSpan w:val="2"/>
          </w:tcPr>
          <w:p w14:paraId="7EFB1FB8" w14:textId="77777777" w:rsidR="00215D53" w:rsidRDefault="00215D53" w:rsidP="00917AF8">
            <w:pPr>
              <w:spacing w:after="0"/>
              <w:jc w:val="center"/>
              <w:rPr>
                <w:rFonts w:ascii="Times New Roman" w:hAnsi="Times New Roman"/>
                <w:sz w:val="20"/>
                <w:szCs w:val="20"/>
              </w:rPr>
            </w:pPr>
          </w:p>
          <w:p w14:paraId="02FCD3CD" w14:textId="77777777" w:rsidR="00215D53" w:rsidRDefault="00215D53" w:rsidP="00917AF8">
            <w:pPr>
              <w:spacing w:after="0"/>
              <w:jc w:val="center"/>
              <w:rPr>
                <w:rFonts w:ascii="Times New Roman" w:hAnsi="Times New Roman"/>
                <w:sz w:val="20"/>
                <w:szCs w:val="20"/>
              </w:rPr>
            </w:pPr>
          </w:p>
          <w:p w14:paraId="38561FFD" w14:textId="77777777" w:rsidR="00215D53" w:rsidRDefault="00215D53" w:rsidP="00917AF8">
            <w:pPr>
              <w:spacing w:after="0"/>
              <w:jc w:val="center"/>
              <w:rPr>
                <w:rFonts w:ascii="Times New Roman" w:hAnsi="Times New Roman"/>
                <w:sz w:val="20"/>
                <w:szCs w:val="20"/>
              </w:rPr>
            </w:pPr>
          </w:p>
          <w:p w14:paraId="5B15EF73" w14:textId="77777777" w:rsidR="00215D53" w:rsidRDefault="00215D53" w:rsidP="00917AF8">
            <w:pPr>
              <w:spacing w:after="0"/>
              <w:jc w:val="center"/>
              <w:rPr>
                <w:rFonts w:ascii="Times New Roman" w:hAnsi="Times New Roman"/>
                <w:sz w:val="20"/>
                <w:szCs w:val="20"/>
              </w:rPr>
            </w:pPr>
          </w:p>
          <w:p w14:paraId="738FE4A4" w14:textId="77777777" w:rsidR="00215D53" w:rsidRDefault="00215D53" w:rsidP="00917AF8">
            <w:pPr>
              <w:spacing w:after="0"/>
              <w:jc w:val="center"/>
              <w:rPr>
                <w:rFonts w:ascii="Times New Roman" w:hAnsi="Times New Roman"/>
                <w:sz w:val="20"/>
                <w:szCs w:val="20"/>
              </w:rPr>
            </w:pPr>
          </w:p>
          <w:p w14:paraId="72436DEC" w14:textId="77777777" w:rsidR="00215D53" w:rsidRDefault="00215D53" w:rsidP="00917AF8">
            <w:pPr>
              <w:spacing w:after="0"/>
              <w:jc w:val="center"/>
              <w:rPr>
                <w:rFonts w:ascii="Times New Roman" w:hAnsi="Times New Roman"/>
                <w:sz w:val="20"/>
                <w:szCs w:val="20"/>
              </w:rPr>
            </w:pPr>
          </w:p>
          <w:p w14:paraId="1FDCEACD" w14:textId="77777777" w:rsidR="00215D53" w:rsidRDefault="00215D53" w:rsidP="00917AF8">
            <w:pPr>
              <w:spacing w:after="0"/>
              <w:jc w:val="center"/>
              <w:rPr>
                <w:rFonts w:ascii="Times New Roman" w:hAnsi="Times New Roman"/>
                <w:sz w:val="20"/>
                <w:szCs w:val="20"/>
              </w:rPr>
            </w:pPr>
          </w:p>
          <w:p w14:paraId="79287BE2" w14:textId="77777777" w:rsidR="00215D53" w:rsidRDefault="00215D53" w:rsidP="00917AF8">
            <w:pPr>
              <w:spacing w:after="0"/>
              <w:jc w:val="center"/>
              <w:rPr>
                <w:rFonts w:ascii="Times New Roman" w:hAnsi="Times New Roman"/>
                <w:sz w:val="20"/>
                <w:szCs w:val="20"/>
              </w:rPr>
            </w:pPr>
          </w:p>
          <w:p w14:paraId="21257CE6" w14:textId="77777777" w:rsidR="00215D53" w:rsidRDefault="00215D53" w:rsidP="00917AF8">
            <w:pPr>
              <w:spacing w:after="0"/>
              <w:jc w:val="center"/>
              <w:rPr>
                <w:rFonts w:ascii="Times New Roman" w:hAnsi="Times New Roman"/>
                <w:sz w:val="20"/>
                <w:szCs w:val="20"/>
              </w:rPr>
            </w:pPr>
          </w:p>
          <w:p w14:paraId="36353755" w14:textId="77777777" w:rsidR="00215D53" w:rsidRDefault="00215D53" w:rsidP="00917AF8">
            <w:pPr>
              <w:spacing w:after="0"/>
              <w:jc w:val="center"/>
              <w:rPr>
                <w:rFonts w:ascii="Times New Roman" w:hAnsi="Times New Roman"/>
                <w:sz w:val="20"/>
                <w:szCs w:val="20"/>
              </w:rPr>
            </w:pPr>
          </w:p>
          <w:p w14:paraId="32987F10" w14:textId="77777777" w:rsidR="00215D53" w:rsidRPr="00720761" w:rsidRDefault="00215D53" w:rsidP="00917AF8">
            <w:pPr>
              <w:spacing w:after="0"/>
              <w:rPr>
                <w:rFonts w:ascii="Times New Roman" w:hAnsi="Times New Roman"/>
                <w:sz w:val="20"/>
                <w:szCs w:val="20"/>
              </w:rPr>
            </w:pPr>
            <w:r>
              <w:rPr>
                <w:rFonts w:ascii="Times New Roman" w:hAnsi="Times New Roman"/>
                <w:sz w:val="20"/>
                <w:szCs w:val="20"/>
              </w:rPr>
              <w:t>X</w:t>
            </w:r>
          </w:p>
        </w:tc>
        <w:tc>
          <w:tcPr>
            <w:tcW w:w="134" w:type="pct"/>
          </w:tcPr>
          <w:p w14:paraId="1F4F51B8" w14:textId="77777777" w:rsidR="00215D53" w:rsidRDefault="00215D53" w:rsidP="00917AF8">
            <w:pPr>
              <w:spacing w:after="0"/>
              <w:jc w:val="center"/>
              <w:rPr>
                <w:rFonts w:ascii="Times New Roman" w:hAnsi="Times New Roman"/>
                <w:sz w:val="20"/>
                <w:szCs w:val="20"/>
              </w:rPr>
            </w:pPr>
          </w:p>
          <w:p w14:paraId="40FECF91" w14:textId="77777777" w:rsidR="00215D53" w:rsidRDefault="00215D53" w:rsidP="00917AF8">
            <w:pPr>
              <w:spacing w:after="0"/>
              <w:jc w:val="center"/>
              <w:rPr>
                <w:rFonts w:ascii="Times New Roman" w:hAnsi="Times New Roman"/>
                <w:sz w:val="20"/>
                <w:szCs w:val="20"/>
              </w:rPr>
            </w:pPr>
          </w:p>
          <w:p w14:paraId="0A6DD1B5" w14:textId="77777777" w:rsidR="00215D53" w:rsidRDefault="00215D53" w:rsidP="00917AF8">
            <w:pPr>
              <w:spacing w:after="0"/>
              <w:jc w:val="center"/>
              <w:rPr>
                <w:rFonts w:ascii="Times New Roman" w:hAnsi="Times New Roman"/>
                <w:sz w:val="20"/>
                <w:szCs w:val="20"/>
              </w:rPr>
            </w:pPr>
          </w:p>
          <w:p w14:paraId="3212D30A" w14:textId="77777777" w:rsidR="00215D53" w:rsidRDefault="00215D53" w:rsidP="00917AF8">
            <w:pPr>
              <w:spacing w:after="0"/>
              <w:jc w:val="center"/>
              <w:rPr>
                <w:rFonts w:ascii="Times New Roman" w:hAnsi="Times New Roman"/>
                <w:sz w:val="20"/>
                <w:szCs w:val="20"/>
              </w:rPr>
            </w:pPr>
          </w:p>
          <w:p w14:paraId="1736E8A6" w14:textId="77777777" w:rsidR="00215D53" w:rsidRDefault="00215D53" w:rsidP="00917AF8">
            <w:pPr>
              <w:spacing w:after="0"/>
              <w:jc w:val="center"/>
              <w:rPr>
                <w:rFonts w:ascii="Times New Roman" w:hAnsi="Times New Roman"/>
                <w:sz w:val="20"/>
                <w:szCs w:val="20"/>
              </w:rPr>
            </w:pPr>
          </w:p>
          <w:p w14:paraId="3087DCC1" w14:textId="77777777" w:rsidR="00215D53" w:rsidRDefault="00215D53" w:rsidP="00917AF8">
            <w:pPr>
              <w:spacing w:after="0"/>
              <w:jc w:val="center"/>
              <w:rPr>
                <w:rFonts w:ascii="Times New Roman" w:hAnsi="Times New Roman"/>
                <w:sz w:val="20"/>
                <w:szCs w:val="20"/>
              </w:rPr>
            </w:pPr>
          </w:p>
          <w:p w14:paraId="672CB7A5" w14:textId="77777777" w:rsidR="00215D53" w:rsidRDefault="00215D53" w:rsidP="00917AF8">
            <w:pPr>
              <w:spacing w:after="0"/>
              <w:jc w:val="center"/>
              <w:rPr>
                <w:rFonts w:ascii="Times New Roman" w:hAnsi="Times New Roman"/>
                <w:sz w:val="20"/>
                <w:szCs w:val="20"/>
              </w:rPr>
            </w:pPr>
          </w:p>
          <w:p w14:paraId="398E257C" w14:textId="77777777" w:rsidR="00215D53" w:rsidRDefault="00215D53" w:rsidP="00917AF8">
            <w:pPr>
              <w:spacing w:after="0"/>
              <w:jc w:val="center"/>
              <w:rPr>
                <w:rFonts w:ascii="Times New Roman" w:hAnsi="Times New Roman"/>
                <w:sz w:val="20"/>
                <w:szCs w:val="20"/>
              </w:rPr>
            </w:pPr>
          </w:p>
          <w:p w14:paraId="1D40D925" w14:textId="77777777" w:rsidR="00215D53" w:rsidRDefault="00215D53" w:rsidP="00917AF8">
            <w:pPr>
              <w:spacing w:after="0"/>
              <w:jc w:val="center"/>
              <w:rPr>
                <w:rFonts w:ascii="Times New Roman" w:hAnsi="Times New Roman"/>
                <w:sz w:val="20"/>
                <w:szCs w:val="20"/>
              </w:rPr>
            </w:pPr>
          </w:p>
          <w:p w14:paraId="5BD724C6" w14:textId="77777777" w:rsidR="00215D53" w:rsidRDefault="00215D53" w:rsidP="00917AF8">
            <w:pPr>
              <w:spacing w:after="0"/>
              <w:jc w:val="center"/>
              <w:rPr>
                <w:rFonts w:ascii="Times New Roman" w:hAnsi="Times New Roman"/>
                <w:sz w:val="20"/>
                <w:szCs w:val="20"/>
              </w:rPr>
            </w:pPr>
          </w:p>
          <w:p w14:paraId="67AAB2F1" w14:textId="77777777" w:rsidR="00215D53" w:rsidRPr="00720761" w:rsidRDefault="00215D53" w:rsidP="00917AF8">
            <w:pPr>
              <w:spacing w:after="0"/>
              <w:rPr>
                <w:rFonts w:ascii="Times New Roman" w:hAnsi="Times New Roman"/>
                <w:sz w:val="20"/>
                <w:szCs w:val="20"/>
              </w:rPr>
            </w:pPr>
            <w:r>
              <w:rPr>
                <w:rFonts w:ascii="Times New Roman" w:hAnsi="Times New Roman"/>
                <w:sz w:val="20"/>
                <w:szCs w:val="20"/>
              </w:rPr>
              <w:t>X</w:t>
            </w:r>
          </w:p>
        </w:tc>
        <w:tc>
          <w:tcPr>
            <w:tcW w:w="585" w:type="pct"/>
          </w:tcPr>
          <w:p w14:paraId="1A9FC0CA" w14:textId="77777777" w:rsidR="00215D53" w:rsidRPr="00B20D04" w:rsidRDefault="00215D53" w:rsidP="00917AF8">
            <w:pPr>
              <w:spacing w:after="0"/>
              <w:jc w:val="center"/>
              <w:rPr>
                <w:rFonts w:ascii="Times New Roman" w:hAnsi="Times New Roman"/>
                <w:sz w:val="18"/>
                <w:szCs w:val="18"/>
              </w:rPr>
            </w:pPr>
          </w:p>
          <w:p w14:paraId="7DB3B4CF" w14:textId="77777777" w:rsidR="00215D53" w:rsidRPr="00B20D04" w:rsidRDefault="00215D53" w:rsidP="00917AF8">
            <w:pPr>
              <w:spacing w:after="0"/>
              <w:jc w:val="center"/>
              <w:rPr>
                <w:rFonts w:ascii="Times New Roman" w:hAnsi="Times New Roman"/>
                <w:sz w:val="18"/>
                <w:szCs w:val="18"/>
              </w:rPr>
            </w:pPr>
          </w:p>
          <w:p w14:paraId="722C6893" w14:textId="77777777" w:rsidR="00215D53" w:rsidRPr="00B20D04" w:rsidRDefault="00215D53" w:rsidP="00917AF8">
            <w:pPr>
              <w:spacing w:after="0"/>
              <w:jc w:val="center"/>
              <w:rPr>
                <w:rFonts w:ascii="Times New Roman" w:hAnsi="Times New Roman"/>
                <w:sz w:val="18"/>
                <w:szCs w:val="18"/>
              </w:rPr>
            </w:pPr>
          </w:p>
          <w:p w14:paraId="2CB4C784" w14:textId="77777777" w:rsidR="00215D53" w:rsidRPr="00B20D04" w:rsidRDefault="00215D53" w:rsidP="00917AF8">
            <w:pPr>
              <w:spacing w:after="0"/>
              <w:jc w:val="center"/>
              <w:rPr>
                <w:rFonts w:ascii="Times New Roman" w:hAnsi="Times New Roman"/>
                <w:sz w:val="18"/>
                <w:szCs w:val="18"/>
              </w:rPr>
            </w:pPr>
            <w:r>
              <w:rPr>
                <w:rFonts w:ascii="Times New Roman" w:hAnsi="Times New Roman"/>
                <w:sz w:val="18"/>
                <w:szCs w:val="18"/>
              </w:rPr>
              <w:t>TA /</w:t>
            </w:r>
            <w:r w:rsidRPr="00B20D04">
              <w:rPr>
                <w:rFonts w:ascii="Times New Roman" w:hAnsi="Times New Roman"/>
                <w:sz w:val="18"/>
                <w:szCs w:val="18"/>
              </w:rPr>
              <w:t>Consultancies</w:t>
            </w:r>
          </w:p>
          <w:p w14:paraId="2E56CD06"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100,000</w:t>
            </w:r>
          </w:p>
          <w:p w14:paraId="53043040" w14:textId="77777777" w:rsidR="00215D53" w:rsidRPr="00B20D04" w:rsidRDefault="00215D53" w:rsidP="00917AF8">
            <w:pPr>
              <w:spacing w:after="0"/>
              <w:jc w:val="center"/>
              <w:rPr>
                <w:rFonts w:ascii="Times New Roman" w:hAnsi="Times New Roman"/>
                <w:sz w:val="18"/>
                <w:szCs w:val="18"/>
              </w:rPr>
            </w:pPr>
          </w:p>
          <w:p w14:paraId="62BBF59E" w14:textId="77777777" w:rsidR="00215D53" w:rsidRPr="00B20D04" w:rsidRDefault="00215D53" w:rsidP="00917AF8">
            <w:pPr>
              <w:spacing w:after="0"/>
              <w:rPr>
                <w:rFonts w:ascii="Times New Roman" w:hAnsi="Times New Roman"/>
                <w:sz w:val="18"/>
                <w:szCs w:val="18"/>
              </w:rPr>
            </w:pPr>
          </w:p>
          <w:p w14:paraId="5FCA9D97" w14:textId="77777777" w:rsidR="00215D53" w:rsidRPr="00B20D04" w:rsidRDefault="00215D53" w:rsidP="00917AF8">
            <w:pPr>
              <w:spacing w:after="0"/>
              <w:jc w:val="center"/>
              <w:rPr>
                <w:rFonts w:ascii="Times New Roman" w:hAnsi="Times New Roman"/>
                <w:sz w:val="18"/>
                <w:szCs w:val="18"/>
              </w:rPr>
            </w:pPr>
          </w:p>
          <w:p w14:paraId="7B0C98F9" w14:textId="77777777" w:rsidR="00215D53" w:rsidRPr="00B20D04" w:rsidRDefault="00215D53" w:rsidP="00917AF8">
            <w:pPr>
              <w:spacing w:after="0"/>
              <w:jc w:val="center"/>
              <w:rPr>
                <w:rFonts w:ascii="Times New Roman" w:hAnsi="Times New Roman"/>
                <w:sz w:val="18"/>
                <w:szCs w:val="18"/>
              </w:rPr>
            </w:pPr>
          </w:p>
          <w:p w14:paraId="2D55709C"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Publication</w:t>
            </w:r>
          </w:p>
          <w:p w14:paraId="41CDD6BB" w14:textId="77777777" w:rsidR="00215D53" w:rsidRPr="00720761" w:rsidRDefault="00215D53" w:rsidP="00917AF8">
            <w:pPr>
              <w:spacing w:after="0"/>
              <w:jc w:val="center"/>
              <w:rPr>
                <w:rFonts w:ascii="Times New Roman" w:hAnsi="Times New Roman"/>
                <w:sz w:val="20"/>
                <w:szCs w:val="20"/>
              </w:rPr>
            </w:pPr>
            <w:r w:rsidRPr="00B20D04">
              <w:rPr>
                <w:rFonts w:ascii="Times New Roman" w:hAnsi="Times New Roman"/>
                <w:sz w:val="18"/>
                <w:szCs w:val="18"/>
              </w:rPr>
              <w:t>30,000</w:t>
            </w:r>
          </w:p>
        </w:tc>
      </w:tr>
      <w:tr w:rsidR="00215D53" w:rsidRPr="00720761" w14:paraId="3740E2BD" w14:textId="77777777" w:rsidTr="00215D53">
        <w:trPr>
          <w:trHeight w:val="692"/>
        </w:trPr>
        <w:tc>
          <w:tcPr>
            <w:tcW w:w="1525" w:type="pct"/>
            <w:vMerge/>
          </w:tcPr>
          <w:p w14:paraId="54C43198" w14:textId="77777777" w:rsidR="00215D53" w:rsidRPr="00720761" w:rsidRDefault="00215D53" w:rsidP="00FF3CAB">
            <w:pPr>
              <w:pStyle w:val="ListParagraph"/>
              <w:numPr>
                <w:ilvl w:val="0"/>
                <w:numId w:val="8"/>
              </w:numPr>
              <w:spacing w:line="276" w:lineRule="auto"/>
              <w:ind w:left="360"/>
              <w:contextualSpacing/>
              <w:rPr>
                <w:sz w:val="20"/>
                <w:szCs w:val="20"/>
              </w:rPr>
            </w:pPr>
          </w:p>
        </w:tc>
        <w:tc>
          <w:tcPr>
            <w:tcW w:w="1821" w:type="pct"/>
          </w:tcPr>
          <w:p w14:paraId="05AF72A2" w14:textId="77777777" w:rsidR="00215D53" w:rsidRPr="00FF4B49" w:rsidRDefault="00215D53" w:rsidP="00917AF8">
            <w:pPr>
              <w:jc w:val="left"/>
              <w:rPr>
                <w:rFonts w:ascii="Times New Roman" w:hAnsi="Times New Roman"/>
                <w:b/>
                <w:i/>
                <w:sz w:val="20"/>
                <w:szCs w:val="20"/>
              </w:rPr>
            </w:pPr>
            <w:r w:rsidRPr="00FF4B49">
              <w:rPr>
                <w:rFonts w:ascii="Times New Roman" w:hAnsi="Times New Roman"/>
                <w:b/>
                <w:i/>
                <w:sz w:val="20"/>
                <w:szCs w:val="20"/>
              </w:rPr>
              <w:t>Activity Result 2.3: In line with the NFP’s timeline,  Independent NFP Parliamentary Service Commission established and operating openly, fairly, accountable, equitably and efficiently</w:t>
            </w:r>
          </w:p>
          <w:p w14:paraId="36CD5F3C" w14:textId="77777777" w:rsidR="00215D53" w:rsidRPr="00720761" w:rsidRDefault="00215D53" w:rsidP="00FF3CAB">
            <w:pPr>
              <w:pStyle w:val="ListParagraph"/>
              <w:numPr>
                <w:ilvl w:val="0"/>
                <w:numId w:val="15"/>
              </w:numPr>
              <w:contextualSpacing/>
              <w:rPr>
                <w:sz w:val="20"/>
                <w:szCs w:val="20"/>
              </w:rPr>
            </w:pPr>
            <w:r w:rsidRPr="00720761">
              <w:rPr>
                <w:sz w:val="20"/>
                <w:szCs w:val="20"/>
              </w:rPr>
              <w:t xml:space="preserve">Provide advice and guidance on the  formation of the Parliamentary Service Commission (Art 111D) </w:t>
            </w:r>
          </w:p>
          <w:p w14:paraId="7FCB44FA" w14:textId="77777777" w:rsidR="00215D53" w:rsidRPr="00720761" w:rsidRDefault="00215D53" w:rsidP="00FF3CAB">
            <w:pPr>
              <w:pStyle w:val="ListParagraph"/>
              <w:numPr>
                <w:ilvl w:val="0"/>
                <w:numId w:val="15"/>
              </w:numPr>
              <w:contextualSpacing/>
              <w:rPr>
                <w:sz w:val="20"/>
                <w:szCs w:val="20"/>
              </w:rPr>
            </w:pPr>
            <w:r w:rsidRPr="00720761">
              <w:rPr>
                <w:sz w:val="20"/>
                <w:szCs w:val="20"/>
              </w:rPr>
              <w:lastRenderedPageBreak/>
              <w:t>Support the development of legislation and supporting guidelines/regulations to establish the Parl SC</w:t>
            </w:r>
          </w:p>
          <w:p w14:paraId="34223643" w14:textId="77777777" w:rsidR="00215D53" w:rsidRPr="00720761" w:rsidRDefault="00215D53" w:rsidP="00FF3CAB">
            <w:pPr>
              <w:pStyle w:val="ListParagraph"/>
              <w:numPr>
                <w:ilvl w:val="0"/>
                <w:numId w:val="15"/>
              </w:numPr>
              <w:contextualSpacing/>
              <w:rPr>
                <w:sz w:val="20"/>
                <w:szCs w:val="20"/>
              </w:rPr>
            </w:pPr>
            <w:r w:rsidRPr="00720761">
              <w:rPr>
                <w:sz w:val="20"/>
                <w:szCs w:val="20"/>
              </w:rPr>
              <w:t>Support the capacity development of the members of the Parl SC to discharge their mandate properly</w:t>
            </w:r>
          </w:p>
          <w:p w14:paraId="1F888388" w14:textId="77777777" w:rsidR="00215D53" w:rsidRPr="00720761" w:rsidRDefault="00215D53" w:rsidP="00FF3CAB">
            <w:pPr>
              <w:pStyle w:val="ListParagraph"/>
              <w:numPr>
                <w:ilvl w:val="0"/>
                <w:numId w:val="15"/>
              </w:numPr>
              <w:contextualSpacing/>
              <w:rPr>
                <w:sz w:val="20"/>
                <w:szCs w:val="20"/>
              </w:rPr>
            </w:pPr>
            <w:r w:rsidRPr="00720761">
              <w:rPr>
                <w:sz w:val="20"/>
                <w:szCs w:val="20"/>
              </w:rPr>
              <w:t xml:space="preserve">Support development of internal manuals, guidelines and processes for merit-based, transparent, equitable staff recruitment and performance management. </w:t>
            </w:r>
          </w:p>
          <w:p w14:paraId="532AAE0E" w14:textId="77777777" w:rsidR="00215D53" w:rsidRPr="0054124F" w:rsidRDefault="00215D53" w:rsidP="00FF3CAB">
            <w:pPr>
              <w:pStyle w:val="ListParagraph"/>
              <w:numPr>
                <w:ilvl w:val="0"/>
                <w:numId w:val="15"/>
              </w:numPr>
              <w:contextualSpacing/>
              <w:rPr>
                <w:sz w:val="20"/>
                <w:szCs w:val="20"/>
              </w:rPr>
            </w:pPr>
            <w:r w:rsidRPr="00720761">
              <w:rPr>
                <w:sz w:val="20"/>
                <w:szCs w:val="20"/>
              </w:rPr>
              <w:t>Support staff to provide secretariat and other necessary human resources services to PSC</w:t>
            </w:r>
          </w:p>
        </w:tc>
        <w:tc>
          <w:tcPr>
            <w:tcW w:w="608" w:type="pct"/>
          </w:tcPr>
          <w:p w14:paraId="27642B06" w14:textId="77777777" w:rsidR="00215D53" w:rsidRDefault="00215D53" w:rsidP="00917AF8">
            <w:pPr>
              <w:spacing w:after="0"/>
              <w:rPr>
                <w:rFonts w:ascii="Times New Roman" w:hAnsi="Times New Roman"/>
                <w:sz w:val="20"/>
                <w:szCs w:val="20"/>
              </w:rPr>
            </w:pPr>
            <w:r w:rsidRPr="00720761">
              <w:rPr>
                <w:rFonts w:ascii="Times New Roman" w:hAnsi="Times New Roman"/>
                <w:sz w:val="20"/>
                <w:szCs w:val="20"/>
              </w:rPr>
              <w:lastRenderedPageBreak/>
              <w:t xml:space="preserve">UNDP </w:t>
            </w:r>
            <w:r>
              <w:rPr>
                <w:rFonts w:ascii="Times New Roman" w:hAnsi="Times New Roman"/>
                <w:sz w:val="20"/>
                <w:szCs w:val="20"/>
              </w:rPr>
              <w:t xml:space="preserve">and NFP </w:t>
            </w:r>
          </w:p>
          <w:p w14:paraId="48D35A26" w14:textId="77777777" w:rsidR="00215D53" w:rsidRDefault="00215D53" w:rsidP="00917AF8">
            <w:pPr>
              <w:spacing w:after="0"/>
              <w:rPr>
                <w:rFonts w:ascii="Times New Roman" w:hAnsi="Times New Roman"/>
                <w:sz w:val="20"/>
                <w:szCs w:val="20"/>
              </w:rPr>
            </w:pPr>
          </w:p>
          <w:p w14:paraId="6F363CE4" w14:textId="77777777" w:rsidR="00215D53" w:rsidRPr="00720761" w:rsidRDefault="00215D53" w:rsidP="00917AF8">
            <w:pPr>
              <w:spacing w:after="0"/>
              <w:jc w:val="left"/>
              <w:rPr>
                <w:rFonts w:ascii="Times New Roman" w:hAnsi="Times New Roman"/>
                <w:sz w:val="20"/>
                <w:szCs w:val="20"/>
              </w:rPr>
            </w:pPr>
            <w:r>
              <w:rPr>
                <w:rFonts w:ascii="Times New Roman" w:hAnsi="Times New Roman"/>
                <w:sz w:val="20"/>
                <w:szCs w:val="20"/>
              </w:rPr>
              <w:t>Partners – UN MISSION, UNCT, NDI, AWEPA</w:t>
            </w:r>
          </w:p>
        </w:tc>
        <w:tc>
          <w:tcPr>
            <w:tcW w:w="162" w:type="pct"/>
            <w:gridSpan w:val="2"/>
          </w:tcPr>
          <w:p w14:paraId="0ECAF5E9" w14:textId="77777777" w:rsidR="00215D53" w:rsidRPr="00720761" w:rsidRDefault="00215D53" w:rsidP="00917AF8">
            <w:pPr>
              <w:spacing w:after="0"/>
              <w:jc w:val="center"/>
              <w:rPr>
                <w:rFonts w:ascii="Times New Roman" w:hAnsi="Times New Roman"/>
                <w:sz w:val="20"/>
                <w:szCs w:val="20"/>
              </w:rPr>
            </w:pPr>
          </w:p>
          <w:p w14:paraId="1B48A185" w14:textId="77777777" w:rsidR="00215D53" w:rsidRPr="00720761" w:rsidRDefault="00215D53" w:rsidP="00917AF8">
            <w:pPr>
              <w:spacing w:after="0"/>
              <w:jc w:val="center"/>
              <w:rPr>
                <w:rFonts w:ascii="Times New Roman" w:hAnsi="Times New Roman"/>
                <w:sz w:val="20"/>
                <w:szCs w:val="20"/>
              </w:rPr>
            </w:pPr>
          </w:p>
          <w:p w14:paraId="4C6935CB" w14:textId="77777777" w:rsidR="00215D53" w:rsidRPr="00720761" w:rsidRDefault="00215D53" w:rsidP="00917AF8">
            <w:pPr>
              <w:spacing w:after="0"/>
              <w:jc w:val="center"/>
              <w:rPr>
                <w:rFonts w:ascii="Times New Roman" w:hAnsi="Times New Roman"/>
                <w:sz w:val="20"/>
                <w:szCs w:val="20"/>
              </w:rPr>
            </w:pPr>
          </w:p>
          <w:p w14:paraId="7B419BB6" w14:textId="77777777" w:rsidR="00215D53" w:rsidRPr="00720761" w:rsidRDefault="00215D53" w:rsidP="00917AF8">
            <w:pPr>
              <w:spacing w:after="0"/>
              <w:jc w:val="center"/>
              <w:rPr>
                <w:rFonts w:ascii="Times New Roman" w:hAnsi="Times New Roman"/>
                <w:sz w:val="20"/>
                <w:szCs w:val="20"/>
              </w:rPr>
            </w:pPr>
          </w:p>
          <w:p w14:paraId="1EFF95B2" w14:textId="77777777" w:rsidR="00215D53" w:rsidRPr="00720761" w:rsidRDefault="00215D53" w:rsidP="00917AF8">
            <w:pPr>
              <w:spacing w:after="0"/>
              <w:jc w:val="center"/>
              <w:rPr>
                <w:rFonts w:ascii="Times New Roman" w:hAnsi="Times New Roman"/>
                <w:sz w:val="20"/>
                <w:szCs w:val="20"/>
              </w:rPr>
            </w:pPr>
          </w:p>
          <w:p w14:paraId="4E1E9BD0" w14:textId="77777777" w:rsidR="00215D53" w:rsidRPr="00720761" w:rsidRDefault="00215D53" w:rsidP="00917AF8">
            <w:pPr>
              <w:spacing w:after="0"/>
              <w:jc w:val="center"/>
              <w:rPr>
                <w:rFonts w:ascii="Times New Roman" w:hAnsi="Times New Roman"/>
                <w:sz w:val="20"/>
                <w:szCs w:val="20"/>
              </w:rPr>
            </w:pPr>
          </w:p>
          <w:p w14:paraId="074C65B7" w14:textId="77777777" w:rsidR="00215D53" w:rsidRPr="00720761" w:rsidRDefault="00215D53" w:rsidP="00917AF8">
            <w:pPr>
              <w:spacing w:after="0"/>
              <w:jc w:val="center"/>
              <w:rPr>
                <w:rFonts w:ascii="Times New Roman" w:hAnsi="Times New Roman"/>
                <w:sz w:val="20"/>
                <w:szCs w:val="20"/>
              </w:rPr>
            </w:pPr>
          </w:p>
          <w:p w14:paraId="18E6C738" w14:textId="77777777" w:rsidR="00215D53" w:rsidRDefault="00215D53" w:rsidP="00917AF8">
            <w:pPr>
              <w:spacing w:after="0"/>
              <w:jc w:val="center"/>
              <w:rPr>
                <w:rFonts w:ascii="Times New Roman" w:hAnsi="Times New Roman"/>
                <w:sz w:val="20"/>
                <w:szCs w:val="20"/>
              </w:rPr>
            </w:pPr>
          </w:p>
          <w:p w14:paraId="6875697C" w14:textId="77777777" w:rsidR="00215D53" w:rsidRPr="00720761" w:rsidRDefault="00215D53" w:rsidP="00917AF8">
            <w:pPr>
              <w:spacing w:after="0"/>
              <w:jc w:val="center"/>
              <w:rPr>
                <w:rFonts w:ascii="Times New Roman" w:hAnsi="Times New Roman"/>
                <w:sz w:val="20"/>
                <w:szCs w:val="20"/>
              </w:rPr>
            </w:pPr>
          </w:p>
          <w:p w14:paraId="7B5CB873" w14:textId="77777777" w:rsidR="00215D53" w:rsidRPr="00720761" w:rsidRDefault="00215D53" w:rsidP="00917AF8">
            <w:pPr>
              <w:spacing w:after="0"/>
              <w:jc w:val="center"/>
              <w:rPr>
                <w:rFonts w:ascii="Times New Roman" w:hAnsi="Times New Roman"/>
                <w:sz w:val="20"/>
                <w:szCs w:val="20"/>
              </w:rPr>
            </w:pPr>
          </w:p>
          <w:p w14:paraId="2F1CFE07" w14:textId="77777777" w:rsidR="00215D53" w:rsidRPr="00720761" w:rsidRDefault="00215D53" w:rsidP="00917AF8">
            <w:pPr>
              <w:spacing w:after="0"/>
              <w:jc w:val="center"/>
              <w:rPr>
                <w:rFonts w:ascii="Times New Roman" w:hAnsi="Times New Roman"/>
                <w:sz w:val="20"/>
                <w:szCs w:val="20"/>
              </w:rPr>
            </w:pPr>
          </w:p>
          <w:p w14:paraId="064A1BE7" w14:textId="77777777" w:rsidR="00215D53" w:rsidRPr="00720761" w:rsidRDefault="00215D53" w:rsidP="00917AF8">
            <w:pPr>
              <w:spacing w:after="0"/>
              <w:jc w:val="center"/>
              <w:rPr>
                <w:rFonts w:ascii="Times New Roman" w:hAnsi="Times New Roman"/>
                <w:sz w:val="20"/>
                <w:szCs w:val="20"/>
              </w:rPr>
            </w:pPr>
          </w:p>
          <w:p w14:paraId="641D19B9" w14:textId="77777777" w:rsidR="00215D53" w:rsidRDefault="00215D53" w:rsidP="00917AF8">
            <w:pPr>
              <w:spacing w:after="0"/>
              <w:jc w:val="center"/>
              <w:rPr>
                <w:rFonts w:ascii="Times New Roman" w:hAnsi="Times New Roman"/>
                <w:sz w:val="20"/>
                <w:szCs w:val="20"/>
              </w:rPr>
            </w:pPr>
          </w:p>
          <w:p w14:paraId="4B70BFDF" w14:textId="77777777" w:rsidR="00215D53" w:rsidRPr="00720761" w:rsidRDefault="00215D53" w:rsidP="00917AF8">
            <w:pPr>
              <w:spacing w:after="0"/>
              <w:jc w:val="center"/>
              <w:rPr>
                <w:rFonts w:ascii="Times New Roman" w:hAnsi="Times New Roman"/>
                <w:sz w:val="20"/>
                <w:szCs w:val="20"/>
              </w:rPr>
            </w:pPr>
          </w:p>
          <w:p w14:paraId="3F7DBCE8" w14:textId="77777777" w:rsidR="00215D53" w:rsidRPr="00720761" w:rsidRDefault="00215D53" w:rsidP="00917AF8">
            <w:pPr>
              <w:spacing w:after="0"/>
              <w:jc w:val="center"/>
              <w:rPr>
                <w:rFonts w:ascii="Times New Roman" w:hAnsi="Times New Roman"/>
                <w:sz w:val="20"/>
                <w:szCs w:val="20"/>
              </w:rPr>
            </w:pPr>
          </w:p>
        </w:tc>
        <w:tc>
          <w:tcPr>
            <w:tcW w:w="165" w:type="pct"/>
            <w:gridSpan w:val="2"/>
          </w:tcPr>
          <w:p w14:paraId="55C4E387" w14:textId="77777777" w:rsidR="00215D53" w:rsidRPr="00720761" w:rsidRDefault="00215D53" w:rsidP="00917AF8">
            <w:pPr>
              <w:spacing w:after="0"/>
              <w:jc w:val="center"/>
              <w:rPr>
                <w:rFonts w:ascii="Times New Roman" w:hAnsi="Times New Roman"/>
                <w:sz w:val="20"/>
                <w:szCs w:val="20"/>
              </w:rPr>
            </w:pPr>
          </w:p>
          <w:p w14:paraId="7D598450" w14:textId="77777777" w:rsidR="00215D53" w:rsidRPr="00720761" w:rsidRDefault="00215D53" w:rsidP="00917AF8">
            <w:pPr>
              <w:spacing w:after="0"/>
              <w:jc w:val="center"/>
              <w:rPr>
                <w:rFonts w:ascii="Times New Roman" w:hAnsi="Times New Roman"/>
                <w:sz w:val="20"/>
                <w:szCs w:val="20"/>
              </w:rPr>
            </w:pPr>
          </w:p>
          <w:p w14:paraId="6E35DBD5" w14:textId="77777777" w:rsidR="00215D53" w:rsidRPr="00720761" w:rsidRDefault="00215D53" w:rsidP="00917AF8">
            <w:pPr>
              <w:spacing w:after="0"/>
              <w:jc w:val="center"/>
              <w:rPr>
                <w:rFonts w:ascii="Times New Roman" w:hAnsi="Times New Roman"/>
                <w:sz w:val="20"/>
                <w:szCs w:val="20"/>
              </w:rPr>
            </w:pPr>
          </w:p>
          <w:p w14:paraId="233F7470" w14:textId="77777777" w:rsidR="00215D53" w:rsidRPr="00720761" w:rsidRDefault="00215D53" w:rsidP="00917AF8">
            <w:pPr>
              <w:spacing w:after="0"/>
              <w:jc w:val="center"/>
              <w:rPr>
                <w:rFonts w:ascii="Times New Roman" w:hAnsi="Times New Roman"/>
                <w:sz w:val="20"/>
                <w:szCs w:val="20"/>
              </w:rPr>
            </w:pPr>
          </w:p>
          <w:p w14:paraId="5462C27B" w14:textId="77777777" w:rsidR="00215D53" w:rsidRDefault="00215D53" w:rsidP="00917AF8">
            <w:pPr>
              <w:spacing w:after="0"/>
              <w:jc w:val="center"/>
              <w:rPr>
                <w:rFonts w:ascii="Times New Roman" w:hAnsi="Times New Roman"/>
                <w:sz w:val="20"/>
                <w:szCs w:val="20"/>
              </w:rPr>
            </w:pPr>
          </w:p>
          <w:p w14:paraId="6BCBC1B2" w14:textId="77777777" w:rsidR="00215D53" w:rsidRPr="00720761" w:rsidRDefault="00215D53" w:rsidP="00917AF8">
            <w:pPr>
              <w:spacing w:after="0"/>
              <w:jc w:val="center"/>
              <w:rPr>
                <w:rFonts w:ascii="Times New Roman" w:hAnsi="Times New Roman"/>
                <w:sz w:val="20"/>
                <w:szCs w:val="20"/>
              </w:rPr>
            </w:pPr>
            <w:r>
              <w:rPr>
                <w:rFonts w:ascii="Times New Roman" w:hAnsi="Times New Roman"/>
                <w:sz w:val="20"/>
                <w:szCs w:val="20"/>
              </w:rPr>
              <w:t xml:space="preserve">X </w:t>
            </w:r>
          </w:p>
          <w:p w14:paraId="02D2C1C7" w14:textId="77777777" w:rsidR="00215D53" w:rsidRPr="00720761" w:rsidRDefault="00215D53" w:rsidP="00917AF8">
            <w:pPr>
              <w:spacing w:after="0"/>
              <w:jc w:val="center"/>
              <w:rPr>
                <w:rFonts w:ascii="Times New Roman" w:hAnsi="Times New Roman"/>
                <w:sz w:val="20"/>
                <w:szCs w:val="20"/>
              </w:rPr>
            </w:pPr>
          </w:p>
          <w:p w14:paraId="6A60A95C" w14:textId="77777777" w:rsidR="00215D53" w:rsidRPr="00720761" w:rsidRDefault="00215D53" w:rsidP="00917AF8">
            <w:pPr>
              <w:spacing w:after="0"/>
              <w:jc w:val="center"/>
              <w:rPr>
                <w:rFonts w:ascii="Times New Roman" w:hAnsi="Times New Roman"/>
                <w:sz w:val="20"/>
                <w:szCs w:val="20"/>
              </w:rPr>
            </w:pPr>
            <w:r>
              <w:rPr>
                <w:rFonts w:ascii="Times New Roman" w:hAnsi="Times New Roman"/>
                <w:sz w:val="20"/>
                <w:szCs w:val="20"/>
              </w:rPr>
              <w:t xml:space="preserve">X </w:t>
            </w:r>
          </w:p>
          <w:p w14:paraId="194E25DD" w14:textId="77777777" w:rsidR="00215D53" w:rsidRPr="00720761" w:rsidRDefault="00215D53" w:rsidP="00917AF8">
            <w:pPr>
              <w:spacing w:after="0"/>
              <w:jc w:val="center"/>
              <w:rPr>
                <w:rFonts w:ascii="Times New Roman" w:hAnsi="Times New Roman"/>
                <w:sz w:val="20"/>
                <w:szCs w:val="20"/>
              </w:rPr>
            </w:pPr>
          </w:p>
          <w:p w14:paraId="660F47EE" w14:textId="77777777" w:rsidR="00215D53" w:rsidRPr="00720761" w:rsidRDefault="00215D53" w:rsidP="00917AF8">
            <w:pPr>
              <w:spacing w:after="0"/>
              <w:jc w:val="center"/>
              <w:rPr>
                <w:rFonts w:ascii="Times New Roman" w:hAnsi="Times New Roman"/>
                <w:sz w:val="20"/>
                <w:szCs w:val="20"/>
              </w:rPr>
            </w:pPr>
            <w:r>
              <w:rPr>
                <w:rFonts w:ascii="Times New Roman" w:hAnsi="Times New Roman"/>
                <w:sz w:val="20"/>
                <w:szCs w:val="20"/>
              </w:rPr>
              <w:t xml:space="preserve">X </w:t>
            </w:r>
          </w:p>
          <w:p w14:paraId="73475B96" w14:textId="77777777" w:rsidR="00215D53" w:rsidRPr="00720761" w:rsidRDefault="00215D53" w:rsidP="00917AF8">
            <w:pPr>
              <w:spacing w:after="0"/>
              <w:jc w:val="center"/>
              <w:rPr>
                <w:rFonts w:ascii="Times New Roman" w:hAnsi="Times New Roman"/>
                <w:sz w:val="20"/>
                <w:szCs w:val="20"/>
              </w:rPr>
            </w:pPr>
          </w:p>
          <w:p w14:paraId="13917970" w14:textId="77777777" w:rsidR="00215D53" w:rsidRPr="00720761" w:rsidRDefault="00215D53" w:rsidP="00917AF8">
            <w:pPr>
              <w:spacing w:after="0"/>
              <w:jc w:val="center"/>
              <w:rPr>
                <w:rFonts w:ascii="Times New Roman" w:hAnsi="Times New Roman"/>
                <w:sz w:val="20"/>
                <w:szCs w:val="20"/>
              </w:rPr>
            </w:pPr>
            <w:r>
              <w:rPr>
                <w:rFonts w:ascii="Times New Roman" w:hAnsi="Times New Roman"/>
                <w:sz w:val="20"/>
                <w:szCs w:val="20"/>
              </w:rPr>
              <w:t xml:space="preserve">X </w:t>
            </w:r>
          </w:p>
          <w:p w14:paraId="4EEC7F8D" w14:textId="77777777" w:rsidR="00215D53" w:rsidRPr="00720761" w:rsidRDefault="00215D53" w:rsidP="00917AF8">
            <w:pPr>
              <w:spacing w:after="0"/>
              <w:jc w:val="center"/>
              <w:rPr>
                <w:rFonts w:ascii="Times New Roman" w:hAnsi="Times New Roman"/>
                <w:sz w:val="20"/>
                <w:szCs w:val="20"/>
              </w:rPr>
            </w:pPr>
          </w:p>
          <w:p w14:paraId="61E61119" w14:textId="77777777" w:rsidR="00215D53" w:rsidRPr="00720761" w:rsidRDefault="00215D53" w:rsidP="00917AF8">
            <w:pPr>
              <w:spacing w:after="0"/>
              <w:rPr>
                <w:rFonts w:ascii="Times New Roman" w:hAnsi="Times New Roman"/>
                <w:sz w:val="20"/>
                <w:szCs w:val="20"/>
              </w:rPr>
            </w:pPr>
            <w:r w:rsidRPr="00720761">
              <w:rPr>
                <w:rFonts w:ascii="Times New Roman" w:hAnsi="Times New Roman"/>
                <w:sz w:val="20"/>
                <w:szCs w:val="20"/>
              </w:rPr>
              <w:t>X</w:t>
            </w:r>
          </w:p>
          <w:p w14:paraId="522AD3DB" w14:textId="77777777" w:rsidR="00215D53" w:rsidRPr="00720761" w:rsidRDefault="00215D53" w:rsidP="00917AF8">
            <w:pPr>
              <w:spacing w:after="0"/>
              <w:jc w:val="center"/>
              <w:rPr>
                <w:rFonts w:ascii="Times New Roman" w:hAnsi="Times New Roman"/>
                <w:sz w:val="20"/>
                <w:szCs w:val="20"/>
              </w:rPr>
            </w:pPr>
          </w:p>
        </w:tc>
        <w:tc>
          <w:tcPr>
            <w:tcW w:w="134" w:type="pct"/>
          </w:tcPr>
          <w:p w14:paraId="500E685A" w14:textId="77777777" w:rsidR="00215D53" w:rsidRPr="00720761" w:rsidRDefault="00215D53" w:rsidP="00917AF8">
            <w:pPr>
              <w:spacing w:after="0"/>
              <w:jc w:val="center"/>
              <w:rPr>
                <w:rFonts w:ascii="Times New Roman" w:hAnsi="Times New Roman"/>
                <w:sz w:val="20"/>
                <w:szCs w:val="20"/>
              </w:rPr>
            </w:pPr>
          </w:p>
          <w:p w14:paraId="53C61ED5" w14:textId="77777777" w:rsidR="00215D53" w:rsidRPr="00720761" w:rsidRDefault="00215D53" w:rsidP="00917AF8">
            <w:pPr>
              <w:spacing w:after="0"/>
              <w:jc w:val="center"/>
              <w:rPr>
                <w:rFonts w:ascii="Times New Roman" w:hAnsi="Times New Roman"/>
                <w:sz w:val="20"/>
                <w:szCs w:val="20"/>
              </w:rPr>
            </w:pPr>
          </w:p>
          <w:p w14:paraId="7299BEEC" w14:textId="77777777" w:rsidR="00215D53" w:rsidRPr="00720761" w:rsidRDefault="00215D53" w:rsidP="00917AF8">
            <w:pPr>
              <w:spacing w:after="0"/>
              <w:jc w:val="center"/>
              <w:rPr>
                <w:rFonts w:ascii="Times New Roman" w:hAnsi="Times New Roman"/>
                <w:sz w:val="20"/>
                <w:szCs w:val="20"/>
              </w:rPr>
            </w:pPr>
          </w:p>
          <w:p w14:paraId="0F3E5302" w14:textId="77777777" w:rsidR="00215D53" w:rsidRPr="00720761" w:rsidRDefault="00215D53" w:rsidP="00917AF8">
            <w:pPr>
              <w:spacing w:after="0"/>
              <w:jc w:val="center"/>
              <w:rPr>
                <w:rFonts w:ascii="Times New Roman" w:hAnsi="Times New Roman"/>
                <w:sz w:val="20"/>
                <w:szCs w:val="20"/>
              </w:rPr>
            </w:pPr>
          </w:p>
          <w:p w14:paraId="65031D29" w14:textId="77777777" w:rsidR="00215D53" w:rsidRPr="00720761" w:rsidRDefault="00215D53" w:rsidP="00917AF8">
            <w:pPr>
              <w:spacing w:after="0"/>
              <w:jc w:val="center"/>
              <w:rPr>
                <w:rFonts w:ascii="Times New Roman" w:hAnsi="Times New Roman"/>
                <w:sz w:val="20"/>
                <w:szCs w:val="20"/>
              </w:rPr>
            </w:pPr>
          </w:p>
          <w:p w14:paraId="438298E4" w14:textId="77777777" w:rsidR="00215D53" w:rsidRPr="00720761" w:rsidRDefault="00215D53" w:rsidP="00917AF8">
            <w:pPr>
              <w:spacing w:after="0"/>
              <w:jc w:val="center"/>
              <w:rPr>
                <w:rFonts w:ascii="Times New Roman" w:hAnsi="Times New Roman"/>
                <w:sz w:val="20"/>
                <w:szCs w:val="20"/>
              </w:rPr>
            </w:pPr>
          </w:p>
          <w:p w14:paraId="04304B5B" w14:textId="77777777" w:rsidR="00215D53" w:rsidRPr="00720761" w:rsidRDefault="00215D53" w:rsidP="00917AF8">
            <w:pPr>
              <w:spacing w:after="0"/>
              <w:jc w:val="center"/>
              <w:rPr>
                <w:rFonts w:ascii="Times New Roman" w:hAnsi="Times New Roman"/>
                <w:sz w:val="20"/>
                <w:szCs w:val="20"/>
              </w:rPr>
            </w:pPr>
          </w:p>
          <w:p w14:paraId="4BC7A472" w14:textId="77777777" w:rsidR="00215D53" w:rsidRPr="00720761" w:rsidRDefault="00215D53" w:rsidP="00917AF8">
            <w:pPr>
              <w:spacing w:after="0"/>
              <w:jc w:val="center"/>
              <w:rPr>
                <w:rFonts w:ascii="Times New Roman" w:hAnsi="Times New Roman"/>
                <w:sz w:val="20"/>
                <w:szCs w:val="20"/>
              </w:rPr>
            </w:pPr>
          </w:p>
          <w:p w14:paraId="44FC80B5" w14:textId="77777777" w:rsidR="00215D53" w:rsidRPr="00720761" w:rsidRDefault="00215D53" w:rsidP="00917AF8">
            <w:pPr>
              <w:spacing w:after="0"/>
              <w:jc w:val="center"/>
              <w:rPr>
                <w:rFonts w:ascii="Times New Roman" w:hAnsi="Times New Roman"/>
                <w:sz w:val="20"/>
                <w:szCs w:val="20"/>
              </w:rPr>
            </w:pPr>
          </w:p>
          <w:p w14:paraId="25E26AAF" w14:textId="77777777" w:rsidR="00215D53" w:rsidRPr="00720761" w:rsidRDefault="00215D53" w:rsidP="00917AF8">
            <w:pPr>
              <w:spacing w:after="0"/>
              <w:jc w:val="center"/>
              <w:rPr>
                <w:rFonts w:ascii="Times New Roman" w:hAnsi="Times New Roman"/>
                <w:sz w:val="20"/>
                <w:szCs w:val="20"/>
              </w:rPr>
            </w:pPr>
          </w:p>
          <w:p w14:paraId="7A2387A0" w14:textId="77777777" w:rsidR="00215D53" w:rsidRDefault="00215D53" w:rsidP="00917AF8">
            <w:pPr>
              <w:spacing w:after="0"/>
              <w:jc w:val="center"/>
              <w:rPr>
                <w:rFonts w:ascii="Times New Roman" w:hAnsi="Times New Roman"/>
                <w:sz w:val="20"/>
                <w:szCs w:val="20"/>
              </w:rPr>
            </w:pPr>
          </w:p>
          <w:p w14:paraId="4016ECFA" w14:textId="77777777" w:rsidR="00215D53" w:rsidRPr="00720761" w:rsidRDefault="00215D53" w:rsidP="00917AF8">
            <w:pPr>
              <w:spacing w:after="0"/>
              <w:jc w:val="center"/>
              <w:rPr>
                <w:rFonts w:ascii="Times New Roman" w:hAnsi="Times New Roman"/>
                <w:sz w:val="20"/>
                <w:szCs w:val="20"/>
              </w:rPr>
            </w:pPr>
          </w:p>
          <w:p w14:paraId="4A8E035E" w14:textId="77777777" w:rsidR="00215D53" w:rsidRPr="00720761" w:rsidRDefault="00215D53" w:rsidP="00917AF8">
            <w:pPr>
              <w:spacing w:after="0"/>
              <w:jc w:val="center"/>
              <w:rPr>
                <w:rFonts w:ascii="Times New Roman" w:hAnsi="Times New Roman"/>
                <w:sz w:val="20"/>
                <w:szCs w:val="20"/>
              </w:rPr>
            </w:pPr>
          </w:p>
          <w:p w14:paraId="4524111A" w14:textId="77777777" w:rsidR="00215D53" w:rsidRPr="00720761" w:rsidRDefault="00215D53" w:rsidP="00917AF8">
            <w:pPr>
              <w:spacing w:after="0"/>
              <w:rPr>
                <w:rFonts w:ascii="Times New Roman" w:hAnsi="Times New Roman"/>
                <w:sz w:val="20"/>
                <w:szCs w:val="20"/>
              </w:rPr>
            </w:pPr>
            <w:r w:rsidRPr="00720761">
              <w:rPr>
                <w:rFonts w:ascii="Times New Roman" w:hAnsi="Times New Roman"/>
                <w:sz w:val="20"/>
                <w:szCs w:val="20"/>
              </w:rPr>
              <w:t>X</w:t>
            </w:r>
          </w:p>
          <w:p w14:paraId="13B0F820" w14:textId="77777777" w:rsidR="00215D53" w:rsidRPr="00720761" w:rsidRDefault="00215D53" w:rsidP="00917AF8">
            <w:pPr>
              <w:spacing w:after="0"/>
              <w:jc w:val="center"/>
              <w:rPr>
                <w:rFonts w:ascii="Times New Roman" w:hAnsi="Times New Roman"/>
                <w:sz w:val="20"/>
                <w:szCs w:val="20"/>
              </w:rPr>
            </w:pPr>
          </w:p>
        </w:tc>
        <w:tc>
          <w:tcPr>
            <w:tcW w:w="585" w:type="pct"/>
          </w:tcPr>
          <w:p w14:paraId="072BA9C3" w14:textId="77777777" w:rsidR="00215D53" w:rsidRPr="00B20D04" w:rsidRDefault="00215D53" w:rsidP="00917AF8">
            <w:pPr>
              <w:spacing w:after="0"/>
              <w:jc w:val="center"/>
              <w:rPr>
                <w:rFonts w:ascii="Times New Roman" w:hAnsi="Times New Roman"/>
                <w:sz w:val="18"/>
                <w:szCs w:val="18"/>
              </w:rPr>
            </w:pPr>
          </w:p>
          <w:p w14:paraId="311C51EB" w14:textId="77777777" w:rsidR="00215D53" w:rsidRPr="00B20D04" w:rsidRDefault="00215D53" w:rsidP="00917AF8">
            <w:pPr>
              <w:spacing w:after="0"/>
              <w:jc w:val="center"/>
              <w:rPr>
                <w:rFonts w:ascii="Times New Roman" w:hAnsi="Times New Roman"/>
                <w:sz w:val="18"/>
                <w:szCs w:val="18"/>
              </w:rPr>
            </w:pPr>
          </w:p>
          <w:p w14:paraId="267F6111" w14:textId="77777777" w:rsidR="00215D53" w:rsidRPr="00B20D04" w:rsidRDefault="00215D53" w:rsidP="00917AF8">
            <w:pPr>
              <w:spacing w:after="0"/>
              <w:jc w:val="center"/>
              <w:rPr>
                <w:rFonts w:ascii="Times New Roman" w:hAnsi="Times New Roman"/>
                <w:sz w:val="18"/>
                <w:szCs w:val="18"/>
              </w:rPr>
            </w:pPr>
          </w:p>
          <w:p w14:paraId="7FBB8198" w14:textId="77777777" w:rsidR="00215D53" w:rsidRPr="00B20D04" w:rsidRDefault="00215D53" w:rsidP="00917AF8">
            <w:pPr>
              <w:spacing w:after="0"/>
              <w:jc w:val="center"/>
              <w:rPr>
                <w:rFonts w:ascii="Times New Roman" w:hAnsi="Times New Roman"/>
                <w:sz w:val="18"/>
                <w:szCs w:val="18"/>
              </w:rPr>
            </w:pPr>
          </w:p>
          <w:p w14:paraId="57679BCE" w14:textId="77777777" w:rsidR="00215D53" w:rsidRPr="00B20D04" w:rsidRDefault="00215D53" w:rsidP="00917AF8">
            <w:pPr>
              <w:spacing w:after="0"/>
              <w:jc w:val="center"/>
              <w:rPr>
                <w:rFonts w:ascii="Times New Roman" w:hAnsi="Times New Roman"/>
                <w:sz w:val="18"/>
                <w:szCs w:val="18"/>
              </w:rPr>
            </w:pPr>
          </w:p>
          <w:p w14:paraId="3CD103C7" w14:textId="77777777" w:rsidR="00215D53" w:rsidRPr="00B20D04" w:rsidRDefault="00215D53" w:rsidP="00917AF8">
            <w:pPr>
              <w:spacing w:after="0"/>
              <w:jc w:val="center"/>
              <w:rPr>
                <w:rFonts w:ascii="Times New Roman" w:hAnsi="Times New Roman"/>
                <w:sz w:val="18"/>
                <w:szCs w:val="18"/>
              </w:rPr>
            </w:pPr>
            <w:r>
              <w:rPr>
                <w:rFonts w:ascii="Times New Roman" w:hAnsi="Times New Roman"/>
                <w:sz w:val="18"/>
                <w:szCs w:val="18"/>
              </w:rPr>
              <w:t xml:space="preserve">TA/ </w:t>
            </w:r>
            <w:r w:rsidRPr="00B20D04">
              <w:rPr>
                <w:rFonts w:ascii="Times New Roman" w:hAnsi="Times New Roman"/>
                <w:sz w:val="18"/>
                <w:szCs w:val="18"/>
              </w:rPr>
              <w:t>Consultancies</w:t>
            </w:r>
          </w:p>
          <w:p w14:paraId="398AD03F"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 xml:space="preserve">150,000 </w:t>
            </w:r>
          </w:p>
          <w:p w14:paraId="1D63CA65" w14:textId="77777777" w:rsidR="00215D53" w:rsidRPr="00B20D04" w:rsidRDefault="00215D53" w:rsidP="00917AF8">
            <w:pPr>
              <w:spacing w:after="0"/>
              <w:jc w:val="center"/>
              <w:rPr>
                <w:rFonts w:ascii="Times New Roman" w:hAnsi="Times New Roman"/>
                <w:sz w:val="18"/>
                <w:szCs w:val="18"/>
              </w:rPr>
            </w:pPr>
          </w:p>
          <w:p w14:paraId="18583F70"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Training</w:t>
            </w:r>
            <w:r>
              <w:rPr>
                <w:rFonts w:ascii="Times New Roman" w:hAnsi="Times New Roman"/>
                <w:sz w:val="18"/>
                <w:szCs w:val="18"/>
              </w:rPr>
              <w:t xml:space="preserve">  workshops</w:t>
            </w:r>
          </w:p>
          <w:p w14:paraId="0C866EC0" w14:textId="77777777" w:rsidR="00215D53" w:rsidRDefault="00215D53" w:rsidP="00917AF8">
            <w:pPr>
              <w:spacing w:after="0"/>
              <w:jc w:val="center"/>
              <w:rPr>
                <w:rFonts w:ascii="Times New Roman" w:hAnsi="Times New Roman"/>
                <w:sz w:val="18"/>
                <w:szCs w:val="18"/>
              </w:rPr>
            </w:pPr>
            <w:r>
              <w:rPr>
                <w:rFonts w:ascii="Times New Roman" w:hAnsi="Times New Roman"/>
                <w:sz w:val="18"/>
                <w:szCs w:val="18"/>
              </w:rPr>
              <w:t>5</w:t>
            </w:r>
            <w:r w:rsidRPr="00B20D04">
              <w:rPr>
                <w:rFonts w:ascii="Times New Roman" w:hAnsi="Times New Roman"/>
                <w:sz w:val="18"/>
                <w:szCs w:val="18"/>
              </w:rPr>
              <w:t>0,000</w:t>
            </w:r>
          </w:p>
          <w:p w14:paraId="1C538508" w14:textId="77777777" w:rsidR="00215D53" w:rsidRDefault="00215D53" w:rsidP="00917AF8">
            <w:pPr>
              <w:spacing w:after="0"/>
              <w:jc w:val="center"/>
              <w:rPr>
                <w:rFonts w:ascii="Times New Roman" w:hAnsi="Times New Roman"/>
                <w:sz w:val="18"/>
                <w:szCs w:val="18"/>
              </w:rPr>
            </w:pPr>
          </w:p>
          <w:p w14:paraId="4B23501C" w14:textId="77777777" w:rsidR="00215D53" w:rsidRDefault="00215D53" w:rsidP="00917AF8">
            <w:pPr>
              <w:spacing w:after="0"/>
              <w:rPr>
                <w:rFonts w:ascii="Times New Roman" w:hAnsi="Times New Roman"/>
                <w:sz w:val="18"/>
                <w:szCs w:val="18"/>
              </w:rPr>
            </w:pPr>
            <w:r>
              <w:rPr>
                <w:rFonts w:ascii="Times New Roman" w:hAnsi="Times New Roman"/>
                <w:sz w:val="18"/>
                <w:szCs w:val="18"/>
              </w:rPr>
              <w:t xml:space="preserve">      Equipment </w:t>
            </w:r>
          </w:p>
          <w:p w14:paraId="24C51199" w14:textId="77777777" w:rsidR="00215D53" w:rsidRPr="00720761" w:rsidRDefault="00215D53" w:rsidP="00917AF8">
            <w:pPr>
              <w:spacing w:after="0"/>
              <w:rPr>
                <w:rFonts w:ascii="Times New Roman" w:hAnsi="Times New Roman"/>
                <w:sz w:val="20"/>
                <w:szCs w:val="20"/>
              </w:rPr>
            </w:pPr>
            <w:r>
              <w:rPr>
                <w:rFonts w:ascii="Times New Roman" w:hAnsi="Times New Roman"/>
                <w:sz w:val="18"/>
                <w:szCs w:val="18"/>
              </w:rPr>
              <w:t xml:space="preserve">            50 000  </w:t>
            </w:r>
          </w:p>
        </w:tc>
      </w:tr>
      <w:tr w:rsidR="00215D53" w:rsidRPr="00720761" w14:paraId="349B0307" w14:textId="77777777" w:rsidTr="00215D53">
        <w:trPr>
          <w:trHeight w:val="692"/>
        </w:trPr>
        <w:tc>
          <w:tcPr>
            <w:tcW w:w="1525" w:type="pct"/>
            <w:vMerge/>
          </w:tcPr>
          <w:p w14:paraId="4F47436D" w14:textId="77777777" w:rsidR="00215D53" w:rsidRPr="00720761" w:rsidRDefault="00215D53" w:rsidP="00FF3CAB">
            <w:pPr>
              <w:pStyle w:val="ListParagraph"/>
              <w:numPr>
                <w:ilvl w:val="0"/>
                <w:numId w:val="8"/>
              </w:numPr>
              <w:spacing w:line="276" w:lineRule="auto"/>
              <w:ind w:left="360"/>
              <w:contextualSpacing/>
              <w:rPr>
                <w:sz w:val="20"/>
                <w:szCs w:val="20"/>
              </w:rPr>
            </w:pPr>
          </w:p>
        </w:tc>
        <w:tc>
          <w:tcPr>
            <w:tcW w:w="1821" w:type="pct"/>
          </w:tcPr>
          <w:p w14:paraId="7BF29379" w14:textId="60AA6B6E" w:rsidR="00215D53" w:rsidRPr="00720761" w:rsidRDefault="00215D53" w:rsidP="00917AF8">
            <w:pPr>
              <w:spacing w:after="0"/>
              <w:jc w:val="left"/>
              <w:rPr>
                <w:rFonts w:ascii="Times New Roman" w:hAnsi="Times New Roman"/>
                <w:b/>
                <w:i/>
                <w:sz w:val="20"/>
                <w:szCs w:val="20"/>
              </w:rPr>
            </w:pPr>
            <w:r>
              <w:rPr>
                <w:rFonts w:ascii="Times New Roman" w:hAnsi="Times New Roman"/>
                <w:b/>
                <w:i/>
                <w:sz w:val="20"/>
                <w:szCs w:val="20"/>
              </w:rPr>
              <w:t xml:space="preserve">Activity </w:t>
            </w:r>
            <w:r w:rsidR="008D716F">
              <w:rPr>
                <w:rFonts w:ascii="Times New Roman" w:hAnsi="Times New Roman"/>
                <w:b/>
                <w:i/>
                <w:sz w:val="20"/>
                <w:szCs w:val="20"/>
              </w:rPr>
              <w:t>Result Area 2</w:t>
            </w:r>
            <w:r w:rsidRPr="00720761">
              <w:rPr>
                <w:rFonts w:ascii="Times New Roman" w:hAnsi="Times New Roman"/>
                <w:b/>
                <w:i/>
                <w:sz w:val="20"/>
                <w:szCs w:val="20"/>
              </w:rPr>
              <w:t xml:space="preserve">.4: Somaliland and Puntland Parliaments supported to develop and monitor implementation of 2013-16 Strategic Plans + Implementation Plans </w:t>
            </w:r>
          </w:p>
          <w:p w14:paraId="241071DC" w14:textId="77777777" w:rsidR="00215D53" w:rsidRPr="00720761" w:rsidRDefault="00215D53" w:rsidP="00FF3CAB">
            <w:pPr>
              <w:pStyle w:val="ListParagraph"/>
              <w:numPr>
                <w:ilvl w:val="0"/>
                <w:numId w:val="10"/>
              </w:numPr>
              <w:ind w:left="360"/>
              <w:contextualSpacing/>
              <w:rPr>
                <w:b/>
                <w:sz w:val="20"/>
                <w:szCs w:val="20"/>
              </w:rPr>
            </w:pPr>
            <w:r w:rsidRPr="00720761">
              <w:rPr>
                <w:sz w:val="20"/>
                <w:szCs w:val="20"/>
              </w:rPr>
              <w:t>Facilitate creation of Ad Hoc Parl Committee in Somaliland and Puntland to oversee development &amp; implementation of Strategic Plan</w:t>
            </w:r>
          </w:p>
          <w:p w14:paraId="25ECC3CA" w14:textId="77777777" w:rsidR="00215D53" w:rsidRPr="00720761" w:rsidRDefault="00215D53" w:rsidP="00FF3CAB">
            <w:pPr>
              <w:pStyle w:val="ListParagraph"/>
              <w:numPr>
                <w:ilvl w:val="0"/>
                <w:numId w:val="10"/>
              </w:numPr>
              <w:ind w:left="360"/>
              <w:contextualSpacing/>
              <w:rPr>
                <w:b/>
                <w:sz w:val="20"/>
                <w:szCs w:val="20"/>
              </w:rPr>
            </w:pPr>
            <w:r w:rsidRPr="00720761">
              <w:rPr>
                <w:sz w:val="20"/>
                <w:szCs w:val="20"/>
              </w:rPr>
              <w:t xml:space="preserve">Conduct Strategic Planning Workshop(s) with Parl Leadership and MPs in Somaliland and Puntland to identify key priorities </w:t>
            </w:r>
          </w:p>
          <w:p w14:paraId="071FDF13" w14:textId="77777777" w:rsidR="00215D53" w:rsidRPr="00720761" w:rsidRDefault="00215D53" w:rsidP="00FF3CAB">
            <w:pPr>
              <w:pStyle w:val="ListParagraph"/>
              <w:numPr>
                <w:ilvl w:val="0"/>
                <w:numId w:val="10"/>
              </w:numPr>
              <w:ind w:left="360"/>
              <w:contextualSpacing/>
              <w:rPr>
                <w:b/>
                <w:sz w:val="20"/>
                <w:szCs w:val="20"/>
              </w:rPr>
            </w:pPr>
            <w:r w:rsidRPr="00720761">
              <w:rPr>
                <w:sz w:val="20"/>
                <w:szCs w:val="20"/>
              </w:rPr>
              <w:t>Prepare draft Strategic Plans in Somaliland and Puntland, incl Implementation &amp; Communications Plan Support Validation Workshops with all three Parliaments to endorse draft Strategic Plans</w:t>
            </w:r>
          </w:p>
          <w:p w14:paraId="6CBD8257" w14:textId="77777777" w:rsidR="00215D53" w:rsidRPr="00720761" w:rsidRDefault="00215D53" w:rsidP="00FF3CAB">
            <w:pPr>
              <w:pStyle w:val="ListParagraph"/>
              <w:numPr>
                <w:ilvl w:val="0"/>
                <w:numId w:val="10"/>
              </w:numPr>
              <w:ind w:left="360"/>
              <w:contextualSpacing/>
              <w:rPr>
                <w:b/>
                <w:sz w:val="20"/>
                <w:szCs w:val="20"/>
              </w:rPr>
            </w:pPr>
            <w:r w:rsidRPr="00720761">
              <w:rPr>
                <w:sz w:val="20"/>
                <w:szCs w:val="20"/>
              </w:rPr>
              <w:t xml:space="preserve">Organize donor meeting to present and identify support for Strategic Plans </w:t>
            </w:r>
          </w:p>
          <w:p w14:paraId="3D3E246A" w14:textId="77777777" w:rsidR="00215D53" w:rsidRPr="00720761" w:rsidRDefault="00215D53" w:rsidP="00FF3CAB">
            <w:pPr>
              <w:pStyle w:val="ListParagraph"/>
              <w:numPr>
                <w:ilvl w:val="0"/>
                <w:numId w:val="10"/>
              </w:numPr>
              <w:ind w:left="360"/>
              <w:contextualSpacing/>
              <w:rPr>
                <w:b/>
                <w:sz w:val="20"/>
                <w:szCs w:val="20"/>
              </w:rPr>
            </w:pPr>
            <w:r w:rsidRPr="00720761">
              <w:rPr>
                <w:sz w:val="20"/>
                <w:szCs w:val="20"/>
              </w:rPr>
              <w:t>Support PSC and/or Business Committee to hold quarterly meetings to review implementation of each Strategic Plan</w:t>
            </w:r>
          </w:p>
          <w:p w14:paraId="1407C410" w14:textId="77777777" w:rsidR="00215D53" w:rsidRPr="00720761" w:rsidRDefault="00215D53" w:rsidP="00FF3CAB">
            <w:pPr>
              <w:pStyle w:val="ListParagraph"/>
              <w:numPr>
                <w:ilvl w:val="0"/>
                <w:numId w:val="15"/>
              </w:numPr>
              <w:contextualSpacing/>
              <w:rPr>
                <w:sz w:val="20"/>
                <w:szCs w:val="20"/>
              </w:rPr>
            </w:pPr>
            <w:r w:rsidRPr="00720761">
              <w:rPr>
                <w:sz w:val="20"/>
                <w:szCs w:val="20"/>
              </w:rPr>
              <w:t>Support PSC and/or Business Committee to produce and disseminate  Annual Reports on implementation of each Strategic Plan</w:t>
            </w:r>
          </w:p>
        </w:tc>
        <w:tc>
          <w:tcPr>
            <w:tcW w:w="608" w:type="pct"/>
          </w:tcPr>
          <w:p w14:paraId="08F94D38" w14:textId="77777777" w:rsidR="00215D53" w:rsidRDefault="00215D53" w:rsidP="00917AF8">
            <w:pPr>
              <w:spacing w:after="0"/>
              <w:rPr>
                <w:rFonts w:ascii="Times New Roman" w:hAnsi="Times New Roman"/>
                <w:sz w:val="20"/>
                <w:szCs w:val="20"/>
              </w:rPr>
            </w:pPr>
          </w:p>
          <w:p w14:paraId="5F1401AF" w14:textId="77777777" w:rsidR="00215D53" w:rsidRDefault="00215D53" w:rsidP="00917AF8">
            <w:pPr>
              <w:spacing w:after="0"/>
              <w:rPr>
                <w:rFonts w:ascii="Times New Roman" w:hAnsi="Times New Roman"/>
                <w:sz w:val="20"/>
                <w:szCs w:val="20"/>
              </w:rPr>
            </w:pPr>
            <w:r w:rsidRPr="00720761">
              <w:rPr>
                <w:rFonts w:ascii="Times New Roman" w:hAnsi="Times New Roman"/>
                <w:sz w:val="20"/>
                <w:szCs w:val="20"/>
              </w:rPr>
              <w:t xml:space="preserve">UNDP </w:t>
            </w:r>
          </w:p>
          <w:p w14:paraId="1D917416" w14:textId="77777777" w:rsidR="00215D53" w:rsidRDefault="00215D53" w:rsidP="00917AF8">
            <w:pPr>
              <w:spacing w:after="0"/>
              <w:rPr>
                <w:rFonts w:ascii="Times New Roman" w:hAnsi="Times New Roman"/>
                <w:sz w:val="20"/>
                <w:szCs w:val="20"/>
              </w:rPr>
            </w:pPr>
          </w:p>
          <w:p w14:paraId="701F3DD7" w14:textId="77777777" w:rsidR="00215D53" w:rsidRDefault="00215D53" w:rsidP="00917AF8">
            <w:pPr>
              <w:spacing w:after="0"/>
              <w:jc w:val="left"/>
              <w:rPr>
                <w:rFonts w:ascii="Times New Roman" w:hAnsi="Times New Roman"/>
                <w:sz w:val="20"/>
                <w:szCs w:val="20"/>
              </w:rPr>
            </w:pPr>
            <w:r>
              <w:rPr>
                <w:rFonts w:ascii="Times New Roman" w:hAnsi="Times New Roman"/>
                <w:sz w:val="20"/>
                <w:szCs w:val="20"/>
              </w:rPr>
              <w:t xml:space="preserve">SL and PL Parliaments </w:t>
            </w:r>
          </w:p>
          <w:p w14:paraId="799456BD" w14:textId="77777777" w:rsidR="00215D53" w:rsidRDefault="00215D53" w:rsidP="00917AF8">
            <w:pPr>
              <w:spacing w:after="0"/>
              <w:rPr>
                <w:rFonts w:ascii="Times New Roman" w:hAnsi="Times New Roman"/>
                <w:sz w:val="20"/>
                <w:szCs w:val="20"/>
              </w:rPr>
            </w:pPr>
          </w:p>
          <w:p w14:paraId="4AD097C1" w14:textId="77777777" w:rsidR="00215D53" w:rsidRPr="00720761" w:rsidRDefault="00215D53" w:rsidP="00917AF8">
            <w:pPr>
              <w:spacing w:after="0"/>
              <w:rPr>
                <w:rFonts w:ascii="Times New Roman" w:hAnsi="Times New Roman"/>
                <w:sz w:val="20"/>
                <w:szCs w:val="20"/>
              </w:rPr>
            </w:pPr>
            <w:r>
              <w:rPr>
                <w:rFonts w:ascii="Times New Roman" w:hAnsi="Times New Roman"/>
                <w:sz w:val="20"/>
                <w:szCs w:val="20"/>
              </w:rPr>
              <w:t>Partners –NDI, AWEPA,</w:t>
            </w:r>
          </w:p>
          <w:p w14:paraId="3F5AB422" w14:textId="77777777" w:rsidR="00215D53" w:rsidRPr="00720761" w:rsidRDefault="00215D53" w:rsidP="00917AF8">
            <w:pPr>
              <w:spacing w:after="0"/>
              <w:rPr>
                <w:rFonts w:ascii="Times New Roman" w:hAnsi="Times New Roman"/>
                <w:sz w:val="20"/>
                <w:szCs w:val="20"/>
              </w:rPr>
            </w:pPr>
          </w:p>
        </w:tc>
        <w:tc>
          <w:tcPr>
            <w:tcW w:w="162" w:type="pct"/>
            <w:gridSpan w:val="2"/>
          </w:tcPr>
          <w:p w14:paraId="15BD6135" w14:textId="77777777" w:rsidR="00215D53" w:rsidRPr="00720761" w:rsidRDefault="00215D53" w:rsidP="00917AF8">
            <w:pPr>
              <w:spacing w:after="0"/>
              <w:jc w:val="center"/>
              <w:rPr>
                <w:rFonts w:ascii="Times New Roman" w:hAnsi="Times New Roman"/>
                <w:sz w:val="20"/>
                <w:szCs w:val="20"/>
              </w:rPr>
            </w:pPr>
          </w:p>
          <w:p w14:paraId="1D46F477" w14:textId="77777777" w:rsidR="00215D53" w:rsidRPr="00720761" w:rsidRDefault="00215D53" w:rsidP="00917AF8">
            <w:pPr>
              <w:spacing w:after="0"/>
              <w:jc w:val="center"/>
              <w:rPr>
                <w:rFonts w:ascii="Times New Roman" w:hAnsi="Times New Roman"/>
                <w:sz w:val="20"/>
                <w:szCs w:val="20"/>
              </w:rPr>
            </w:pPr>
          </w:p>
          <w:p w14:paraId="461D3446" w14:textId="77777777" w:rsidR="00215D53" w:rsidRPr="00720761" w:rsidRDefault="00215D53" w:rsidP="00917AF8">
            <w:pPr>
              <w:spacing w:after="0"/>
              <w:jc w:val="center"/>
              <w:rPr>
                <w:rFonts w:ascii="Times New Roman" w:hAnsi="Times New Roman"/>
                <w:sz w:val="20"/>
                <w:szCs w:val="20"/>
              </w:rPr>
            </w:pPr>
          </w:p>
          <w:p w14:paraId="696B405D" w14:textId="77777777" w:rsidR="00215D53" w:rsidRPr="00720761" w:rsidRDefault="00215D53" w:rsidP="00917AF8">
            <w:pPr>
              <w:spacing w:after="0"/>
              <w:jc w:val="center"/>
              <w:rPr>
                <w:rFonts w:ascii="Times New Roman" w:hAnsi="Times New Roman"/>
                <w:sz w:val="20"/>
                <w:szCs w:val="20"/>
              </w:rPr>
            </w:pPr>
          </w:p>
          <w:p w14:paraId="52910EF1" w14:textId="77777777" w:rsidR="00215D53" w:rsidRPr="00720761" w:rsidRDefault="00215D53" w:rsidP="00917AF8">
            <w:pPr>
              <w:spacing w:after="0"/>
              <w:jc w:val="center"/>
              <w:rPr>
                <w:rFonts w:ascii="Times New Roman" w:hAnsi="Times New Roman"/>
                <w:sz w:val="20"/>
                <w:szCs w:val="20"/>
              </w:rPr>
            </w:pPr>
            <w:r w:rsidRPr="00720761">
              <w:rPr>
                <w:rFonts w:ascii="Times New Roman" w:hAnsi="Times New Roman"/>
                <w:sz w:val="20"/>
                <w:szCs w:val="20"/>
              </w:rPr>
              <w:t>X</w:t>
            </w:r>
          </w:p>
          <w:p w14:paraId="21F7279E" w14:textId="77777777" w:rsidR="00215D53" w:rsidRPr="00720761" w:rsidRDefault="00215D53" w:rsidP="00917AF8">
            <w:pPr>
              <w:spacing w:after="0"/>
              <w:jc w:val="center"/>
              <w:rPr>
                <w:rFonts w:ascii="Times New Roman" w:hAnsi="Times New Roman"/>
                <w:sz w:val="20"/>
                <w:szCs w:val="20"/>
              </w:rPr>
            </w:pPr>
          </w:p>
          <w:p w14:paraId="21B799BD" w14:textId="77777777" w:rsidR="00215D53" w:rsidRPr="00720761" w:rsidRDefault="00215D53" w:rsidP="00917AF8">
            <w:pPr>
              <w:spacing w:after="0"/>
              <w:jc w:val="center"/>
              <w:rPr>
                <w:rFonts w:ascii="Times New Roman" w:hAnsi="Times New Roman"/>
                <w:sz w:val="20"/>
                <w:szCs w:val="20"/>
              </w:rPr>
            </w:pPr>
          </w:p>
          <w:p w14:paraId="1B91AA20" w14:textId="77777777" w:rsidR="00215D53" w:rsidRPr="00720761" w:rsidRDefault="00215D53" w:rsidP="00917AF8">
            <w:pPr>
              <w:spacing w:after="0"/>
              <w:jc w:val="center"/>
              <w:rPr>
                <w:rFonts w:ascii="Times New Roman" w:hAnsi="Times New Roman"/>
                <w:sz w:val="20"/>
                <w:szCs w:val="20"/>
              </w:rPr>
            </w:pPr>
            <w:r w:rsidRPr="00720761">
              <w:rPr>
                <w:rFonts w:ascii="Times New Roman" w:hAnsi="Times New Roman"/>
                <w:sz w:val="20"/>
                <w:szCs w:val="20"/>
              </w:rPr>
              <w:t>X</w:t>
            </w:r>
          </w:p>
          <w:p w14:paraId="3E384586" w14:textId="77777777" w:rsidR="00215D53" w:rsidRPr="00720761" w:rsidRDefault="00215D53" w:rsidP="00917AF8">
            <w:pPr>
              <w:spacing w:after="0"/>
              <w:jc w:val="center"/>
              <w:rPr>
                <w:rFonts w:ascii="Times New Roman" w:hAnsi="Times New Roman"/>
                <w:sz w:val="20"/>
                <w:szCs w:val="20"/>
              </w:rPr>
            </w:pPr>
          </w:p>
          <w:p w14:paraId="0FCFEC7D" w14:textId="77777777" w:rsidR="00215D53" w:rsidRPr="00720761" w:rsidRDefault="00215D53" w:rsidP="00917AF8">
            <w:pPr>
              <w:spacing w:after="0"/>
              <w:jc w:val="center"/>
              <w:rPr>
                <w:rFonts w:ascii="Times New Roman" w:hAnsi="Times New Roman"/>
                <w:sz w:val="20"/>
                <w:szCs w:val="20"/>
              </w:rPr>
            </w:pPr>
          </w:p>
          <w:p w14:paraId="36B043D7" w14:textId="77777777" w:rsidR="00215D53" w:rsidRPr="00720761" w:rsidRDefault="00215D53" w:rsidP="00917AF8">
            <w:pPr>
              <w:spacing w:after="0"/>
              <w:jc w:val="center"/>
              <w:rPr>
                <w:rFonts w:ascii="Times New Roman" w:hAnsi="Times New Roman"/>
                <w:sz w:val="20"/>
                <w:szCs w:val="20"/>
              </w:rPr>
            </w:pPr>
            <w:r w:rsidRPr="00720761">
              <w:rPr>
                <w:rFonts w:ascii="Times New Roman" w:hAnsi="Times New Roman"/>
                <w:sz w:val="20"/>
                <w:szCs w:val="20"/>
              </w:rPr>
              <w:t>X</w:t>
            </w:r>
          </w:p>
          <w:p w14:paraId="23274D13" w14:textId="77777777" w:rsidR="00215D53" w:rsidRPr="00720761" w:rsidRDefault="00215D53" w:rsidP="00917AF8">
            <w:pPr>
              <w:spacing w:after="0"/>
              <w:jc w:val="center"/>
              <w:rPr>
                <w:rFonts w:ascii="Times New Roman" w:hAnsi="Times New Roman"/>
                <w:sz w:val="20"/>
                <w:szCs w:val="20"/>
              </w:rPr>
            </w:pPr>
          </w:p>
          <w:p w14:paraId="35C48DB2" w14:textId="77777777" w:rsidR="00215D53" w:rsidRPr="00720761" w:rsidRDefault="00215D53" w:rsidP="00917AF8">
            <w:pPr>
              <w:spacing w:after="0"/>
              <w:jc w:val="center"/>
              <w:rPr>
                <w:rFonts w:ascii="Times New Roman" w:hAnsi="Times New Roman"/>
                <w:sz w:val="20"/>
                <w:szCs w:val="20"/>
              </w:rPr>
            </w:pPr>
          </w:p>
          <w:p w14:paraId="507CBD8E" w14:textId="77777777" w:rsidR="00215D53" w:rsidRPr="00720761" w:rsidRDefault="00215D53" w:rsidP="00917AF8">
            <w:pPr>
              <w:spacing w:after="0"/>
              <w:jc w:val="center"/>
              <w:rPr>
                <w:rFonts w:ascii="Times New Roman" w:hAnsi="Times New Roman"/>
                <w:sz w:val="20"/>
                <w:szCs w:val="20"/>
              </w:rPr>
            </w:pPr>
          </w:p>
          <w:p w14:paraId="5C80CCE5" w14:textId="77777777" w:rsidR="00215D53" w:rsidRPr="00720761" w:rsidRDefault="00215D53" w:rsidP="00917AF8">
            <w:pPr>
              <w:spacing w:after="0"/>
              <w:jc w:val="center"/>
              <w:rPr>
                <w:rFonts w:ascii="Times New Roman" w:hAnsi="Times New Roman"/>
                <w:sz w:val="20"/>
                <w:szCs w:val="20"/>
              </w:rPr>
            </w:pPr>
            <w:r w:rsidRPr="00720761">
              <w:rPr>
                <w:rFonts w:ascii="Times New Roman" w:hAnsi="Times New Roman"/>
                <w:sz w:val="20"/>
                <w:szCs w:val="20"/>
              </w:rPr>
              <w:t>X</w:t>
            </w:r>
          </w:p>
          <w:p w14:paraId="54416500" w14:textId="77777777" w:rsidR="00215D53" w:rsidRPr="00720761" w:rsidRDefault="00215D53" w:rsidP="00917AF8">
            <w:pPr>
              <w:spacing w:after="0"/>
              <w:jc w:val="center"/>
              <w:rPr>
                <w:rFonts w:ascii="Times New Roman" w:hAnsi="Times New Roman"/>
                <w:sz w:val="20"/>
                <w:szCs w:val="20"/>
              </w:rPr>
            </w:pPr>
          </w:p>
          <w:p w14:paraId="6BCC9BD8" w14:textId="77777777" w:rsidR="00215D53" w:rsidRPr="00720761" w:rsidRDefault="00215D53" w:rsidP="00917AF8">
            <w:pPr>
              <w:spacing w:after="0"/>
              <w:jc w:val="center"/>
              <w:rPr>
                <w:rFonts w:ascii="Times New Roman" w:hAnsi="Times New Roman"/>
                <w:sz w:val="20"/>
                <w:szCs w:val="20"/>
              </w:rPr>
            </w:pPr>
          </w:p>
          <w:p w14:paraId="2383AE6C" w14:textId="77777777" w:rsidR="00215D53" w:rsidRPr="00720761" w:rsidRDefault="00215D53" w:rsidP="00917AF8">
            <w:pPr>
              <w:spacing w:after="0"/>
              <w:jc w:val="center"/>
              <w:rPr>
                <w:rFonts w:ascii="Times New Roman" w:hAnsi="Times New Roman"/>
                <w:sz w:val="20"/>
                <w:szCs w:val="20"/>
              </w:rPr>
            </w:pPr>
            <w:r w:rsidRPr="00720761">
              <w:rPr>
                <w:rFonts w:ascii="Times New Roman" w:hAnsi="Times New Roman"/>
                <w:sz w:val="20"/>
                <w:szCs w:val="20"/>
              </w:rPr>
              <w:t>X</w:t>
            </w:r>
          </w:p>
          <w:p w14:paraId="0DC72FF1" w14:textId="77777777" w:rsidR="00215D53" w:rsidRPr="00720761" w:rsidRDefault="00215D53" w:rsidP="00917AF8">
            <w:pPr>
              <w:spacing w:after="0"/>
              <w:jc w:val="center"/>
              <w:rPr>
                <w:rFonts w:ascii="Times New Roman" w:hAnsi="Times New Roman"/>
                <w:sz w:val="20"/>
                <w:szCs w:val="20"/>
              </w:rPr>
            </w:pPr>
          </w:p>
          <w:p w14:paraId="2D86E7B3" w14:textId="77777777" w:rsidR="00215D53" w:rsidRPr="00720761" w:rsidRDefault="00215D53" w:rsidP="00917AF8">
            <w:pPr>
              <w:spacing w:after="0"/>
              <w:jc w:val="center"/>
              <w:rPr>
                <w:rFonts w:ascii="Times New Roman" w:hAnsi="Times New Roman"/>
                <w:sz w:val="20"/>
                <w:szCs w:val="20"/>
              </w:rPr>
            </w:pPr>
          </w:p>
          <w:p w14:paraId="2B738BE1" w14:textId="77777777" w:rsidR="00215D53" w:rsidRPr="00720761" w:rsidRDefault="00215D53" w:rsidP="00917AF8">
            <w:pPr>
              <w:spacing w:after="0"/>
              <w:jc w:val="center"/>
              <w:rPr>
                <w:rFonts w:ascii="Times New Roman" w:hAnsi="Times New Roman"/>
                <w:sz w:val="20"/>
                <w:szCs w:val="20"/>
              </w:rPr>
            </w:pPr>
          </w:p>
          <w:p w14:paraId="0ACA0604" w14:textId="77777777" w:rsidR="00215D53" w:rsidRPr="00720761" w:rsidRDefault="00215D53" w:rsidP="00917AF8">
            <w:pPr>
              <w:spacing w:after="0"/>
              <w:rPr>
                <w:rFonts w:ascii="Times New Roman" w:hAnsi="Times New Roman"/>
                <w:sz w:val="20"/>
                <w:szCs w:val="20"/>
              </w:rPr>
            </w:pPr>
            <w:r w:rsidRPr="00720761">
              <w:rPr>
                <w:rFonts w:ascii="Times New Roman" w:hAnsi="Times New Roman"/>
                <w:sz w:val="20"/>
                <w:szCs w:val="20"/>
              </w:rPr>
              <w:t>X</w:t>
            </w:r>
          </w:p>
          <w:p w14:paraId="035581AD" w14:textId="77777777" w:rsidR="00215D53" w:rsidRPr="00720761" w:rsidRDefault="00215D53" w:rsidP="00917AF8">
            <w:pPr>
              <w:spacing w:after="0"/>
              <w:jc w:val="center"/>
              <w:rPr>
                <w:rFonts w:ascii="Times New Roman" w:hAnsi="Times New Roman"/>
                <w:sz w:val="20"/>
                <w:szCs w:val="20"/>
              </w:rPr>
            </w:pPr>
          </w:p>
        </w:tc>
        <w:tc>
          <w:tcPr>
            <w:tcW w:w="165" w:type="pct"/>
            <w:gridSpan w:val="2"/>
          </w:tcPr>
          <w:p w14:paraId="025C827F" w14:textId="77777777" w:rsidR="00215D53" w:rsidRPr="00720761" w:rsidRDefault="00215D53" w:rsidP="00917AF8">
            <w:pPr>
              <w:spacing w:after="0"/>
              <w:jc w:val="center"/>
              <w:rPr>
                <w:rFonts w:ascii="Times New Roman" w:hAnsi="Times New Roman"/>
                <w:sz w:val="20"/>
                <w:szCs w:val="20"/>
              </w:rPr>
            </w:pPr>
          </w:p>
          <w:p w14:paraId="320701E7" w14:textId="77777777" w:rsidR="00215D53" w:rsidRPr="00720761" w:rsidRDefault="00215D53" w:rsidP="00917AF8">
            <w:pPr>
              <w:spacing w:after="0"/>
              <w:jc w:val="center"/>
              <w:rPr>
                <w:rFonts w:ascii="Times New Roman" w:hAnsi="Times New Roman"/>
                <w:sz w:val="20"/>
                <w:szCs w:val="20"/>
              </w:rPr>
            </w:pPr>
          </w:p>
          <w:p w14:paraId="51E0C480" w14:textId="77777777" w:rsidR="00215D53" w:rsidRPr="00720761" w:rsidRDefault="00215D53" w:rsidP="00917AF8">
            <w:pPr>
              <w:spacing w:after="0"/>
              <w:jc w:val="center"/>
              <w:rPr>
                <w:rFonts w:ascii="Times New Roman" w:hAnsi="Times New Roman"/>
                <w:sz w:val="20"/>
                <w:szCs w:val="20"/>
              </w:rPr>
            </w:pPr>
          </w:p>
          <w:p w14:paraId="36DF3B37" w14:textId="77777777" w:rsidR="00215D53" w:rsidRPr="00720761" w:rsidRDefault="00215D53" w:rsidP="00917AF8">
            <w:pPr>
              <w:spacing w:after="0"/>
              <w:jc w:val="center"/>
              <w:rPr>
                <w:rFonts w:ascii="Times New Roman" w:hAnsi="Times New Roman"/>
                <w:sz w:val="20"/>
                <w:szCs w:val="20"/>
              </w:rPr>
            </w:pPr>
          </w:p>
          <w:p w14:paraId="2CEF8938" w14:textId="77777777" w:rsidR="00215D53" w:rsidRPr="00720761" w:rsidRDefault="00215D53" w:rsidP="00917AF8">
            <w:pPr>
              <w:spacing w:after="0"/>
              <w:jc w:val="center"/>
              <w:rPr>
                <w:rFonts w:ascii="Times New Roman" w:hAnsi="Times New Roman"/>
                <w:sz w:val="20"/>
                <w:szCs w:val="20"/>
              </w:rPr>
            </w:pPr>
          </w:p>
          <w:p w14:paraId="7C6FF3D2" w14:textId="77777777" w:rsidR="00215D53" w:rsidRPr="00720761" w:rsidRDefault="00215D53" w:rsidP="00917AF8">
            <w:pPr>
              <w:spacing w:after="0"/>
              <w:jc w:val="center"/>
              <w:rPr>
                <w:rFonts w:ascii="Times New Roman" w:hAnsi="Times New Roman"/>
                <w:sz w:val="20"/>
                <w:szCs w:val="20"/>
              </w:rPr>
            </w:pPr>
          </w:p>
          <w:p w14:paraId="6DE9AE41" w14:textId="77777777" w:rsidR="00215D53" w:rsidRPr="00720761" w:rsidRDefault="00215D53" w:rsidP="00917AF8">
            <w:pPr>
              <w:spacing w:after="0"/>
              <w:jc w:val="center"/>
              <w:rPr>
                <w:rFonts w:ascii="Times New Roman" w:hAnsi="Times New Roman"/>
                <w:sz w:val="20"/>
                <w:szCs w:val="20"/>
              </w:rPr>
            </w:pPr>
          </w:p>
          <w:p w14:paraId="38CEF444" w14:textId="77777777" w:rsidR="00215D53" w:rsidRPr="00720761" w:rsidRDefault="00215D53" w:rsidP="00917AF8">
            <w:pPr>
              <w:spacing w:after="0"/>
              <w:jc w:val="center"/>
              <w:rPr>
                <w:rFonts w:ascii="Times New Roman" w:hAnsi="Times New Roman"/>
                <w:sz w:val="20"/>
                <w:szCs w:val="20"/>
              </w:rPr>
            </w:pPr>
          </w:p>
          <w:p w14:paraId="767DA9E5" w14:textId="77777777" w:rsidR="00215D53" w:rsidRPr="00720761" w:rsidRDefault="00215D53" w:rsidP="00917AF8">
            <w:pPr>
              <w:spacing w:after="0"/>
              <w:jc w:val="center"/>
              <w:rPr>
                <w:rFonts w:ascii="Times New Roman" w:hAnsi="Times New Roman"/>
                <w:sz w:val="20"/>
                <w:szCs w:val="20"/>
              </w:rPr>
            </w:pPr>
          </w:p>
          <w:p w14:paraId="4DEBA430" w14:textId="77777777" w:rsidR="00215D53" w:rsidRPr="00720761" w:rsidRDefault="00215D53" w:rsidP="00917AF8">
            <w:pPr>
              <w:spacing w:after="0"/>
              <w:jc w:val="center"/>
              <w:rPr>
                <w:rFonts w:ascii="Times New Roman" w:hAnsi="Times New Roman"/>
                <w:sz w:val="20"/>
                <w:szCs w:val="20"/>
              </w:rPr>
            </w:pPr>
          </w:p>
          <w:p w14:paraId="640691CA" w14:textId="77777777" w:rsidR="00215D53" w:rsidRPr="00720761" w:rsidRDefault="00215D53" w:rsidP="00917AF8">
            <w:pPr>
              <w:spacing w:after="0"/>
              <w:jc w:val="center"/>
              <w:rPr>
                <w:rFonts w:ascii="Times New Roman" w:hAnsi="Times New Roman"/>
                <w:sz w:val="20"/>
                <w:szCs w:val="20"/>
              </w:rPr>
            </w:pPr>
          </w:p>
          <w:p w14:paraId="6B13CFBE" w14:textId="77777777" w:rsidR="00215D53" w:rsidRPr="00720761" w:rsidRDefault="00215D53" w:rsidP="00917AF8">
            <w:pPr>
              <w:spacing w:after="0"/>
              <w:jc w:val="center"/>
              <w:rPr>
                <w:rFonts w:ascii="Times New Roman" w:hAnsi="Times New Roman"/>
                <w:sz w:val="20"/>
                <w:szCs w:val="20"/>
              </w:rPr>
            </w:pPr>
          </w:p>
          <w:p w14:paraId="7215924C" w14:textId="77777777" w:rsidR="00215D53" w:rsidRPr="00720761" w:rsidRDefault="00215D53" w:rsidP="00917AF8">
            <w:pPr>
              <w:spacing w:after="0"/>
              <w:jc w:val="center"/>
              <w:rPr>
                <w:rFonts w:ascii="Times New Roman" w:hAnsi="Times New Roman"/>
                <w:sz w:val="20"/>
                <w:szCs w:val="20"/>
              </w:rPr>
            </w:pPr>
          </w:p>
          <w:p w14:paraId="409A6B90" w14:textId="77777777" w:rsidR="00215D53" w:rsidRPr="00720761" w:rsidRDefault="00215D53" w:rsidP="00917AF8">
            <w:pPr>
              <w:spacing w:after="0"/>
              <w:jc w:val="center"/>
              <w:rPr>
                <w:rFonts w:ascii="Times New Roman" w:hAnsi="Times New Roman"/>
                <w:sz w:val="20"/>
                <w:szCs w:val="20"/>
              </w:rPr>
            </w:pPr>
          </w:p>
          <w:p w14:paraId="7F1D5A2F" w14:textId="77777777" w:rsidR="00215D53" w:rsidRPr="00720761" w:rsidRDefault="00215D53" w:rsidP="00917AF8">
            <w:pPr>
              <w:spacing w:after="0"/>
              <w:jc w:val="center"/>
              <w:rPr>
                <w:rFonts w:ascii="Times New Roman" w:hAnsi="Times New Roman"/>
                <w:sz w:val="20"/>
                <w:szCs w:val="20"/>
              </w:rPr>
            </w:pPr>
          </w:p>
          <w:p w14:paraId="2419CC57" w14:textId="77777777" w:rsidR="00215D53" w:rsidRPr="00720761" w:rsidRDefault="00215D53" w:rsidP="00917AF8">
            <w:pPr>
              <w:spacing w:after="0"/>
              <w:jc w:val="center"/>
              <w:rPr>
                <w:rFonts w:ascii="Times New Roman" w:hAnsi="Times New Roman"/>
                <w:sz w:val="20"/>
                <w:szCs w:val="20"/>
              </w:rPr>
            </w:pPr>
          </w:p>
          <w:p w14:paraId="0CC0E479" w14:textId="77777777" w:rsidR="00215D53" w:rsidRPr="00720761" w:rsidRDefault="00215D53" w:rsidP="00917AF8">
            <w:pPr>
              <w:spacing w:after="0"/>
              <w:jc w:val="center"/>
              <w:rPr>
                <w:rFonts w:ascii="Times New Roman" w:hAnsi="Times New Roman"/>
                <w:sz w:val="20"/>
                <w:szCs w:val="20"/>
              </w:rPr>
            </w:pPr>
          </w:p>
          <w:p w14:paraId="5F09B8A4" w14:textId="77777777" w:rsidR="00215D53" w:rsidRPr="00720761" w:rsidRDefault="00215D53" w:rsidP="00917AF8">
            <w:pPr>
              <w:spacing w:after="0"/>
              <w:jc w:val="center"/>
              <w:rPr>
                <w:rFonts w:ascii="Times New Roman" w:hAnsi="Times New Roman"/>
                <w:sz w:val="20"/>
                <w:szCs w:val="20"/>
              </w:rPr>
            </w:pPr>
            <w:r w:rsidRPr="00720761">
              <w:rPr>
                <w:rFonts w:ascii="Times New Roman" w:hAnsi="Times New Roman"/>
                <w:sz w:val="20"/>
                <w:szCs w:val="20"/>
              </w:rPr>
              <w:t>X</w:t>
            </w:r>
          </w:p>
          <w:p w14:paraId="12FD5EBF" w14:textId="77777777" w:rsidR="00215D53" w:rsidRPr="00720761" w:rsidRDefault="00215D53" w:rsidP="00917AF8">
            <w:pPr>
              <w:spacing w:after="0"/>
              <w:jc w:val="center"/>
              <w:rPr>
                <w:rFonts w:ascii="Times New Roman" w:hAnsi="Times New Roman"/>
                <w:sz w:val="20"/>
                <w:szCs w:val="20"/>
              </w:rPr>
            </w:pPr>
          </w:p>
          <w:p w14:paraId="1D287FD5" w14:textId="77777777" w:rsidR="00215D53" w:rsidRPr="00720761" w:rsidRDefault="00215D53" w:rsidP="00917AF8">
            <w:pPr>
              <w:spacing w:after="0"/>
              <w:jc w:val="center"/>
              <w:rPr>
                <w:rFonts w:ascii="Times New Roman" w:hAnsi="Times New Roman"/>
                <w:sz w:val="20"/>
                <w:szCs w:val="20"/>
              </w:rPr>
            </w:pPr>
          </w:p>
          <w:p w14:paraId="35BCDBEE" w14:textId="77777777" w:rsidR="00215D53" w:rsidRPr="00720761" w:rsidRDefault="00215D53" w:rsidP="00917AF8">
            <w:pPr>
              <w:spacing w:after="0"/>
              <w:jc w:val="center"/>
              <w:rPr>
                <w:rFonts w:ascii="Times New Roman" w:hAnsi="Times New Roman"/>
                <w:sz w:val="20"/>
                <w:szCs w:val="20"/>
              </w:rPr>
            </w:pPr>
          </w:p>
          <w:p w14:paraId="294E133A" w14:textId="77777777" w:rsidR="00215D53" w:rsidRPr="00720761" w:rsidRDefault="00215D53" w:rsidP="00917AF8">
            <w:pPr>
              <w:spacing w:after="0"/>
              <w:rPr>
                <w:rFonts w:ascii="Times New Roman" w:hAnsi="Times New Roman"/>
                <w:sz w:val="20"/>
                <w:szCs w:val="20"/>
              </w:rPr>
            </w:pPr>
            <w:r w:rsidRPr="00720761">
              <w:rPr>
                <w:rFonts w:ascii="Times New Roman" w:hAnsi="Times New Roman"/>
                <w:sz w:val="20"/>
                <w:szCs w:val="20"/>
              </w:rPr>
              <w:t>X</w:t>
            </w:r>
          </w:p>
        </w:tc>
        <w:tc>
          <w:tcPr>
            <w:tcW w:w="134" w:type="pct"/>
          </w:tcPr>
          <w:p w14:paraId="334462C6" w14:textId="77777777" w:rsidR="00215D53" w:rsidRPr="00720761" w:rsidRDefault="00215D53" w:rsidP="00917AF8">
            <w:pPr>
              <w:spacing w:after="0"/>
              <w:rPr>
                <w:rFonts w:ascii="Times New Roman" w:hAnsi="Times New Roman"/>
                <w:sz w:val="20"/>
                <w:szCs w:val="20"/>
              </w:rPr>
            </w:pPr>
          </w:p>
          <w:p w14:paraId="618E2370" w14:textId="77777777" w:rsidR="00215D53" w:rsidRPr="00720761" w:rsidRDefault="00215D53" w:rsidP="00917AF8">
            <w:pPr>
              <w:spacing w:after="0"/>
              <w:rPr>
                <w:rFonts w:ascii="Times New Roman" w:hAnsi="Times New Roman"/>
                <w:sz w:val="20"/>
                <w:szCs w:val="20"/>
              </w:rPr>
            </w:pPr>
          </w:p>
          <w:p w14:paraId="24F273E7" w14:textId="77777777" w:rsidR="00215D53" w:rsidRPr="00720761" w:rsidRDefault="00215D53" w:rsidP="00917AF8">
            <w:pPr>
              <w:spacing w:after="0"/>
              <w:rPr>
                <w:rFonts w:ascii="Times New Roman" w:hAnsi="Times New Roman"/>
                <w:sz w:val="20"/>
                <w:szCs w:val="20"/>
              </w:rPr>
            </w:pPr>
          </w:p>
          <w:p w14:paraId="04553432" w14:textId="77777777" w:rsidR="00215D53" w:rsidRPr="00720761" w:rsidRDefault="00215D53" w:rsidP="00917AF8">
            <w:pPr>
              <w:spacing w:after="0"/>
              <w:rPr>
                <w:rFonts w:ascii="Times New Roman" w:hAnsi="Times New Roman"/>
                <w:sz w:val="20"/>
                <w:szCs w:val="20"/>
              </w:rPr>
            </w:pPr>
          </w:p>
          <w:p w14:paraId="53C01C62" w14:textId="77777777" w:rsidR="00215D53" w:rsidRPr="00720761" w:rsidRDefault="00215D53" w:rsidP="00917AF8">
            <w:pPr>
              <w:spacing w:after="0"/>
              <w:rPr>
                <w:rFonts w:ascii="Times New Roman" w:hAnsi="Times New Roman"/>
                <w:sz w:val="20"/>
                <w:szCs w:val="20"/>
              </w:rPr>
            </w:pPr>
          </w:p>
          <w:p w14:paraId="0C0DBA9D" w14:textId="77777777" w:rsidR="00215D53" w:rsidRPr="00720761" w:rsidRDefault="00215D53" w:rsidP="00917AF8">
            <w:pPr>
              <w:spacing w:after="0"/>
              <w:rPr>
                <w:rFonts w:ascii="Times New Roman" w:hAnsi="Times New Roman"/>
                <w:sz w:val="20"/>
                <w:szCs w:val="20"/>
              </w:rPr>
            </w:pPr>
          </w:p>
          <w:p w14:paraId="05BCD8CE" w14:textId="77777777" w:rsidR="00215D53" w:rsidRPr="00720761" w:rsidRDefault="00215D53" w:rsidP="00917AF8">
            <w:pPr>
              <w:spacing w:after="0"/>
              <w:rPr>
                <w:rFonts w:ascii="Times New Roman" w:hAnsi="Times New Roman"/>
                <w:sz w:val="20"/>
                <w:szCs w:val="20"/>
              </w:rPr>
            </w:pPr>
          </w:p>
          <w:p w14:paraId="38D5FA0E" w14:textId="77777777" w:rsidR="00215D53" w:rsidRPr="00720761" w:rsidRDefault="00215D53" w:rsidP="00917AF8">
            <w:pPr>
              <w:spacing w:after="0"/>
              <w:rPr>
                <w:rFonts w:ascii="Times New Roman" w:hAnsi="Times New Roman"/>
                <w:sz w:val="20"/>
                <w:szCs w:val="20"/>
              </w:rPr>
            </w:pPr>
          </w:p>
          <w:p w14:paraId="03E6ACCD" w14:textId="77777777" w:rsidR="00215D53" w:rsidRPr="00720761" w:rsidRDefault="00215D53" w:rsidP="00917AF8">
            <w:pPr>
              <w:spacing w:after="0"/>
              <w:rPr>
                <w:rFonts w:ascii="Times New Roman" w:hAnsi="Times New Roman"/>
                <w:sz w:val="20"/>
                <w:szCs w:val="20"/>
              </w:rPr>
            </w:pPr>
          </w:p>
          <w:p w14:paraId="437FF36A" w14:textId="77777777" w:rsidR="00215D53" w:rsidRPr="00720761" w:rsidRDefault="00215D53" w:rsidP="00917AF8">
            <w:pPr>
              <w:spacing w:after="0"/>
              <w:rPr>
                <w:rFonts w:ascii="Times New Roman" w:hAnsi="Times New Roman"/>
                <w:sz w:val="20"/>
                <w:szCs w:val="20"/>
              </w:rPr>
            </w:pPr>
          </w:p>
          <w:p w14:paraId="1EA9F32A" w14:textId="77777777" w:rsidR="00215D53" w:rsidRPr="00720761" w:rsidRDefault="00215D53" w:rsidP="00917AF8">
            <w:pPr>
              <w:spacing w:after="0"/>
              <w:rPr>
                <w:rFonts w:ascii="Times New Roman" w:hAnsi="Times New Roman"/>
                <w:sz w:val="20"/>
                <w:szCs w:val="20"/>
              </w:rPr>
            </w:pPr>
          </w:p>
          <w:p w14:paraId="78E25AEF" w14:textId="77777777" w:rsidR="00215D53" w:rsidRPr="00720761" w:rsidRDefault="00215D53" w:rsidP="00917AF8">
            <w:pPr>
              <w:spacing w:after="0"/>
              <w:rPr>
                <w:rFonts w:ascii="Times New Roman" w:hAnsi="Times New Roman"/>
                <w:sz w:val="20"/>
                <w:szCs w:val="20"/>
              </w:rPr>
            </w:pPr>
          </w:p>
          <w:p w14:paraId="1EC78A5F" w14:textId="77777777" w:rsidR="00215D53" w:rsidRPr="00720761" w:rsidRDefault="00215D53" w:rsidP="00917AF8">
            <w:pPr>
              <w:spacing w:after="0"/>
              <w:rPr>
                <w:rFonts w:ascii="Times New Roman" w:hAnsi="Times New Roman"/>
                <w:sz w:val="20"/>
                <w:szCs w:val="20"/>
              </w:rPr>
            </w:pPr>
          </w:p>
          <w:p w14:paraId="6814289D" w14:textId="77777777" w:rsidR="00215D53" w:rsidRPr="00720761" w:rsidRDefault="00215D53" w:rsidP="00917AF8">
            <w:pPr>
              <w:spacing w:after="0"/>
              <w:rPr>
                <w:rFonts w:ascii="Times New Roman" w:hAnsi="Times New Roman"/>
                <w:sz w:val="20"/>
                <w:szCs w:val="20"/>
              </w:rPr>
            </w:pPr>
          </w:p>
          <w:p w14:paraId="68670186" w14:textId="77777777" w:rsidR="00215D53" w:rsidRPr="00720761" w:rsidRDefault="00215D53" w:rsidP="00917AF8">
            <w:pPr>
              <w:spacing w:after="0"/>
              <w:rPr>
                <w:rFonts w:ascii="Times New Roman" w:hAnsi="Times New Roman"/>
                <w:sz w:val="20"/>
                <w:szCs w:val="20"/>
              </w:rPr>
            </w:pPr>
          </w:p>
          <w:p w14:paraId="52B2607F" w14:textId="77777777" w:rsidR="00215D53" w:rsidRPr="00720761" w:rsidRDefault="00215D53" w:rsidP="00917AF8">
            <w:pPr>
              <w:spacing w:after="0"/>
              <w:rPr>
                <w:rFonts w:ascii="Times New Roman" w:hAnsi="Times New Roman"/>
                <w:sz w:val="20"/>
                <w:szCs w:val="20"/>
              </w:rPr>
            </w:pPr>
          </w:p>
          <w:p w14:paraId="202CDAC7" w14:textId="77777777" w:rsidR="00215D53" w:rsidRPr="00720761" w:rsidRDefault="00215D53" w:rsidP="00917AF8">
            <w:pPr>
              <w:spacing w:after="0"/>
              <w:rPr>
                <w:rFonts w:ascii="Times New Roman" w:hAnsi="Times New Roman"/>
                <w:sz w:val="20"/>
                <w:szCs w:val="20"/>
              </w:rPr>
            </w:pPr>
          </w:p>
          <w:p w14:paraId="73D1DAAF" w14:textId="77777777" w:rsidR="00215D53" w:rsidRPr="00720761" w:rsidRDefault="00215D53" w:rsidP="00917AF8">
            <w:pPr>
              <w:spacing w:after="0"/>
              <w:rPr>
                <w:rFonts w:ascii="Times New Roman" w:hAnsi="Times New Roman"/>
                <w:sz w:val="20"/>
                <w:szCs w:val="20"/>
              </w:rPr>
            </w:pPr>
            <w:r w:rsidRPr="00720761">
              <w:rPr>
                <w:rFonts w:ascii="Times New Roman" w:hAnsi="Times New Roman"/>
                <w:sz w:val="20"/>
                <w:szCs w:val="20"/>
              </w:rPr>
              <w:t>X</w:t>
            </w:r>
          </w:p>
          <w:p w14:paraId="54BF55F9" w14:textId="77777777" w:rsidR="00215D53" w:rsidRPr="00720761" w:rsidRDefault="00215D53" w:rsidP="00917AF8">
            <w:pPr>
              <w:spacing w:after="0"/>
              <w:rPr>
                <w:rFonts w:ascii="Times New Roman" w:hAnsi="Times New Roman"/>
                <w:sz w:val="20"/>
                <w:szCs w:val="20"/>
              </w:rPr>
            </w:pPr>
          </w:p>
          <w:p w14:paraId="4B520899" w14:textId="77777777" w:rsidR="00215D53" w:rsidRPr="00720761" w:rsidRDefault="00215D53" w:rsidP="00917AF8">
            <w:pPr>
              <w:spacing w:after="0"/>
              <w:rPr>
                <w:rFonts w:ascii="Times New Roman" w:hAnsi="Times New Roman"/>
                <w:sz w:val="20"/>
                <w:szCs w:val="20"/>
              </w:rPr>
            </w:pPr>
          </w:p>
          <w:p w14:paraId="2520B8F0" w14:textId="77777777" w:rsidR="00215D53" w:rsidRPr="00720761" w:rsidRDefault="00215D53" w:rsidP="00917AF8">
            <w:pPr>
              <w:spacing w:after="0"/>
              <w:rPr>
                <w:rFonts w:ascii="Times New Roman" w:hAnsi="Times New Roman"/>
                <w:sz w:val="20"/>
                <w:szCs w:val="20"/>
              </w:rPr>
            </w:pPr>
          </w:p>
          <w:p w14:paraId="7363A37B" w14:textId="77777777" w:rsidR="00215D53" w:rsidRPr="00720761" w:rsidRDefault="00215D53" w:rsidP="00917AF8">
            <w:pPr>
              <w:spacing w:after="0"/>
              <w:rPr>
                <w:rFonts w:ascii="Times New Roman" w:hAnsi="Times New Roman"/>
                <w:sz w:val="20"/>
                <w:szCs w:val="20"/>
              </w:rPr>
            </w:pPr>
            <w:r w:rsidRPr="00720761">
              <w:rPr>
                <w:rFonts w:ascii="Times New Roman" w:hAnsi="Times New Roman"/>
                <w:sz w:val="20"/>
                <w:szCs w:val="20"/>
              </w:rPr>
              <w:t>X</w:t>
            </w:r>
          </w:p>
        </w:tc>
        <w:tc>
          <w:tcPr>
            <w:tcW w:w="585" w:type="pct"/>
          </w:tcPr>
          <w:p w14:paraId="50838CC9" w14:textId="77777777" w:rsidR="00215D53" w:rsidRPr="00B20D04" w:rsidRDefault="00215D53" w:rsidP="00917AF8">
            <w:pPr>
              <w:spacing w:after="0"/>
              <w:jc w:val="center"/>
              <w:rPr>
                <w:rFonts w:ascii="Times New Roman" w:hAnsi="Times New Roman"/>
                <w:sz w:val="18"/>
                <w:szCs w:val="18"/>
              </w:rPr>
            </w:pPr>
          </w:p>
          <w:p w14:paraId="61BCD276" w14:textId="77777777" w:rsidR="00215D53" w:rsidRPr="00B20D04" w:rsidRDefault="00215D53" w:rsidP="00917AF8">
            <w:pPr>
              <w:spacing w:after="0"/>
              <w:jc w:val="center"/>
              <w:rPr>
                <w:rFonts w:ascii="Times New Roman" w:hAnsi="Times New Roman"/>
                <w:sz w:val="18"/>
                <w:szCs w:val="18"/>
              </w:rPr>
            </w:pPr>
          </w:p>
          <w:p w14:paraId="23E2D1BC" w14:textId="77777777" w:rsidR="00215D53" w:rsidRPr="00B20D04" w:rsidRDefault="00215D53" w:rsidP="00917AF8">
            <w:pPr>
              <w:spacing w:after="0"/>
              <w:jc w:val="center"/>
              <w:rPr>
                <w:rFonts w:ascii="Times New Roman" w:hAnsi="Times New Roman"/>
                <w:sz w:val="18"/>
                <w:szCs w:val="18"/>
              </w:rPr>
            </w:pPr>
          </w:p>
          <w:p w14:paraId="4F94DD1B" w14:textId="77777777" w:rsidR="00215D53" w:rsidRPr="00B20D04" w:rsidRDefault="00215D53" w:rsidP="00917AF8">
            <w:pPr>
              <w:spacing w:after="0"/>
              <w:jc w:val="center"/>
              <w:rPr>
                <w:rFonts w:ascii="Times New Roman" w:hAnsi="Times New Roman"/>
                <w:sz w:val="18"/>
                <w:szCs w:val="18"/>
              </w:rPr>
            </w:pPr>
          </w:p>
          <w:p w14:paraId="1CF33D69" w14:textId="77777777" w:rsidR="00215D53" w:rsidRPr="00B20D04" w:rsidRDefault="00215D53" w:rsidP="00917AF8">
            <w:pPr>
              <w:spacing w:after="0"/>
              <w:jc w:val="center"/>
              <w:rPr>
                <w:rFonts w:ascii="Times New Roman" w:hAnsi="Times New Roman"/>
                <w:sz w:val="18"/>
                <w:szCs w:val="18"/>
              </w:rPr>
            </w:pPr>
          </w:p>
          <w:p w14:paraId="3A87AE80"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Somaliland</w:t>
            </w:r>
          </w:p>
          <w:p w14:paraId="023E37AD"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 xml:space="preserve">Consultants and workshops </w:t>
            </w:r>
          </w:p>
          <w:p w14:paraId="27EA8CCA"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 xml:space="preserve">100,000 USD </w:t>
            </w:r>
          </w:p>
          <w:p w14:paraId="6C27E9EA" w14:textId="77777777" w:rsidR="00215D53" w:rsidRPr="00B20D04" w:rsidRDefault="00215D53" w:rsidP="00917AF8">
            <w:pPr>
              <w:spacing w:after="0"/>
              <w:jc w:val="center"/>
              <w:rPr>
                <w:rFonts w:ascii="Times New Roman" w:hAnsi="Times New Roman"/>
                <w:sz w:val="18"/>
                <w:szCs w:val="18"/>
              </w:rPr>
            </w:pPr>
          </w:p>
          <w:p w14:paraId="5245A041"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Puntland</w:t>
            </w:r>
          </w:p>
          <w:p w14:paraId="5421CD55"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 xml:space="preserve">Consultants  and workshops </w:t>
            </w:r>
          </w:p>
          <w:p w14:paraId="2FCF090D" w14:textId="77777777" w:rsidR="00215D53" w:rsidRPr="00720761" w:rsidRDefault="00215D53" w:rsidP="00917AF8">
            <w:pPr>
              <w:spacing w:after="0"/>
              <w:jc w:val="center"/>
              <w:rPr>
                <w:rFonts w:ascii="Times New Roman" w:hAnsi="Times New Roman"/>
                <w:sz w:val="20"/>
                <w:szCs w:val="20"/>
              </w:rPr>
            </w:pPr>
            <w:r w:rsidRPr="00B20D04">
              <w:rPr>
                <w:rFonts w:ascii="Times New Roman" w:hAnsi="Times New Roman"/>
                <w:sz w:val="18"/>
                <w:szCs w:val="18"/>
              </w:rPr>
              <w:t>100,000 USD</w:t>
            </w:r>
          </w:p>
        </w:tc>
      </w:tr>
      <w:tr w:rsidR="00215D53" w:rsidRPr="00720761" w14:paraId="52897741" w14:textId="77777777" w:rsidTr="00215D53">
        <w:trPr>
          <w:trHeight w:val="602"/>
        </w:trPr>
        <w:tc>
          <w:tcPr>
            <w:tcW w:w="1525" w:type="pct"/>
            <w:vMerge/>
          </w:tcPr>
          <w:p w14:paraId="39CFEC13" w14:textId="77777777" w:rsidR="00215D53" w:rsidRPr="00720761" w:rsidRDefault="00215D53" w:rsidP="00FF3CAB">
            <w:pPr>
              <w:pStyle w:val="ListParagraph"/>
              <w:numPr>
                <w:ilvl w:val="0"/>
                <w:numId w:val="8"/>
              </w:numPr>
              <w:spacing w:line="276" w:lineRule="auto"/>
              <w:ind w:left="360"/>
              <w:contextualSpacing/>
              <w:rPr>
                <w:sz w:val="20"/>
                <w:szCs w:val="20"/>
              </w:rPr>
            </w:pPr>
          </w:p>
        </w:tc>
        <w:tc>
          <w:tcPr>
            <w:tcW w:w="1821" w:type="pct"/>
          </w:tcPr>
          <w:p w14:paraId="78A06825" w14:textId="5D49969B" w:rsidR="00215D53" w:rsidRPr="001D7CF4" w:rsidRDefault="00215D53" w:rsidP="00917AF8">
            <w:pPr>
              <w:jc w:val="left"/>
              <w:rPr>
                <w:rFonts w:ascii="Times New Roman" w:hAnsi="Times New Roman"/>
                <w:b/>
                <w:i/>
                <w:sz w:val="20"/>
                <w:szCs w:val="20"/>
              </w:rPr>
            </w:pPr>
            <w:r w:rsidRPr="001D7CF4">
              <w:rPr>
                <w:rFonts w:ascii="Times New Roman" w:hAnsi="Times New Roman"/>
                <w:b/>
                <w:i/>
                <w:sz w:val="20"/>
                <w:szCs w:val="20"/>
              </w:rPr>
              <w:t>Activity Result 2.</w:t>
            </w:r>
            <w:r w:rsidR="008D716F" w:rsidRPr="001D7CF4">
              <w:rPr>
                <w:rFonts w:ascii="Times New Roman" w:hAnsi="Times New Roman"/>
                <w:b/>
                <w:i/>
                <w:sz w:val="20"/>
                <w:szCs w:val="20"/>
              </w:rPr>
              <w:t>5</w:t>
            </w:r>
            <w:r w:rsidRPr="001D7CF4">
              <w:rPr>
                <w:rFonts w:ascii="Times New Roman" w:hAnsi="Times New Roman"/>
                <w:b/>
                <w:i/>
                <w:sz w:val="20"/>
                <w:szCs w:val="20"/>
              </w:rPr>
              <w:t>: NFP Parliamentary staff reorganised and mentored to provide high quality services to MPs</w:t>
            </w:r>
          </w:p>
          <w:p w14:paraId="3CC84C14" w14:textId="77777777" w:rsidR="00215D53" w:rsidRPr="00720761" w:rsidRDefault="00215D53" w:rsidP="00917AF8">
            <w:pPr>
              <w:spacing w:before="60" w:after="0"/>
              <w:rPr>
                <w:rFonts w:ascii="Times New Roman" w:hAnsi="Times New Roman"/>
                <w:sz w:val="20"/>
                <w:szCs w:val="20"/>
                <w:u w:val="single"/>
              </w:rPr>
            </w:pPr>
            <w:r>
              <w:rPr>
                <w:rFonts w:ascii="Times New Roman" w:hAnsi="Times New Roman"/>
                <w:sz w:val="20"/>
                <w:szCs w:val="20"/>
                <w:u w:val="single"/>
              </w:rPr>
              <w:t xml:space="preserve">Human resources capacities developed </w:t>
            </w:r>
          </w:p>
          <w:p w14:paraId="6B1B5FD3"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Develop organizational structure and supporting TORs for staff</w:t>
            </w:r>
          </w:p>
          <w:p w14:paraId="14380336"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 xml:space="preserve">Support Parliamentary Leadership/PSC to undertake </w:t>
            </w:r>
            <w:r w:rsidRPr="00720761">
              <w:rPr>
                <w:sz w:val="20"/>
                <w:szCs w:val="20"/>
              </w:rPr>
              <w:lastRenderedPageBreak/>
              <w:t>merit-based recruitments in support of new organizational structure</w:t>
            </w:r>
          </w:p>
          <w:p w14:paraId="43DFF546"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 xml:space="preserve">Provide ethics training for staff to promote a professional work approach and culture of accountability </w:t>
            </w:r>
          </w:p>
          <w:p w14:paraId="01D1634A" w14:textId="77777777" w:rsidR="00215D53" w:rsidRDefault="00215D53" w:rsidP="00FF3CAB">
            <w:pPr>
              <w:pStyle w:val="ListParagraph"/>
              <w:numPr>
                <w:ilvl w:val="0"/>
                <w:numId w:val="17"/>
              </w:numPr>
              <w:ind w:left="360"/>
              <w:contextualSpacing/>
              <w:rPr>
                <w:sz w:val="20"/>
                <w:szCs w:val="20"/>
              </w:rPr>
            </w:pPr>
            <w:r w:rsidRPr="00720761">
              <w:rPr>
                <w:sz w:val="20"/>
                <w:szCs w:val="20"/>
              </w:rPr>
              <w:t>Develop and implement capacity development plan for parliamentary staff to support the work of MPs, incl</w:t>
            </w:r>
            <w:r>
              <w:rPr>
                <w:sz w:val="20"/>
                <w:szCs w:val="20"/>
              </w:rPr>
              <w:t>uding</w:t>
            </w:r>
            <w:r w:rsidRPr="00720761">
              <w:rPr>
                <w:sz w:val="20"/>
                <w:szCs w:val="20"/>
              </w:rPr>
              <w:t xml:space="preserve"> through direct training and twinning opportunities </w:t>
            </w:r>
          </w:p>
          <w:p w14:paraId="58DAADBA" w14:textId="77777777" w:rsidR="00215D53" w:rsidRPr="00720761" w:rsidRDefault="00215D53" w:rsidP="00FF3CAB">
            <w:pPr>
              <w:pStyle w:val="ListParagraph"/>
              <w:numPr>
                <w:ilvl w:val="0"/>
                <w:numId w:val="17"/>
              </w:numPr>
              <w:ind w:left="360"/>
              <w:contextualSpacing/>
              <w:rPr>
                <w:sz w:val="20"/>
                <w:szCs w:val="20"/>
              </w:rPr>
            </w:pPr>
            <w:r>
              <w:rPr>
                <w:sz w:val="20"/>
                <w:szCs w:val="20"/>
              </w:rPr>
              <w:t xml:space="preserve">Provide support to establishment of a graduate scheme and continue assisting the Parliament in providing young graduates to support key functions. </w:t>
            </w:r>
          </w:p>
          <w:p w14:paraId="584799FA" w14:textId="77777777" w:rsidR="00215D53" w:rsidRPr="00720761" w:rsidRDefault="00215D53" w:rsidP="00917AF8">
            <w:pPr>
              <w:spacing w:before="60" w:after="0"/>
              <w:rPr>
                <w:rFonts w:ascii="Times New Roman" w:hAnsi="Times New Roman"/>
                <w:sz w:val="20"/>
                <w:szCs w:val="20"/>
                <w:u w:val="single"/>
              </w:rPr>
            </w:pPr>
            <w:r w:rsidRPr="00720761">
              <w:rPr>
                <w:rFonts w:ascii="Times New Roman" w:hAnsi="Times New Roman"/>
                <w:sz w:val="20"/>
                <w:szCs w:val="20"/>
                <w:u w:val="single"/>
              </w:rPr>
              <w:t xml:space="preserve">Financial management strengthened </w:t>
            </w:r>
          </w:p>
          <w:p w14:paraId="4DEB01C2"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Staff identified within Parliament for training on financial management re parliaments budget</w:t>
            </w:r>
          </w:p>
          <w:p w14:paraId="4BAF4592"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Guidelines and internal processes developed to ensure accountable and transparent expenditures</w:t>
            </w:r>
          </w:p>
          <w:p w14:paraId="1E0CC091"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Support provided to produce annual parliamentary financial reports</w:t>
            </w:r>
          </w:p>
          <w:p w14:paraId="6A443BF0" w14:textId="77777777" w:rsidR="00215D53" w:rsidRPr="00720761" w:rsidRDefault="00215D53" w:rsidP="00917AF8">
            <w:pPr>
              <w:spacing w:before="60" w:after="0"/>
              <w:rPr>
                <w:rFonts w:ascii="Times New Roman" w:hAnsi="Times New Roman"/>
                <w:sz w:val="20"/>
                <w:szCs w:val="20"/>
                <w:u w:val="single"/>
              </w:rPr>
            </w:pPr>
            <w:r w:rsidRPr="00720761">
              <w:rPr>
                <w:rFonts w:ascii="Times New Roman" w:hAnsi="Times New Roman"/>
                <w:sz w:val="20"/>
                <w:szCs w:val="20"/>
                <w:u w:val="single"/>
              </w:rPr>
              <w:t>Hansard services established</w:t>
            </w:r>
          </w:p>
          <w:p w14:paraId="56BC480B"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Equipment installed to support recording of sessions</w:t>
            </w:r>
          </w:p>
          <w:p w14:paraId="1024B061"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Training provided to staff to ensure regular production of Hansard/ journals of Parliament meetings</w:t>
            </w:r>
          </w:p>
          <w:p w14:paraId="6A8F3FAB"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Implement a document management system for Parliament</w:t>
            </w:r>
          </w:p>
          <w:p w14:paraId="148A7970" w14:textId="77777777" w:rsidR="00215D53" w:rsidRPr="00720761" w:rsidRDefault="00215D53" w:rsidP="00917AF8">
            <w:pPr>
              <w:spacing w:before="60" w:after="0"/>
              <w:rPr>
                <w:rFonts w:ascii="Times New Roman" w:hAnsi="Times New Roman"/>
                <w:sz w:val="20"/>
                <w:szCs w:val="20"/>
                <w:u w:val="single"/>
              </w:rPr>
            </w:pPr>
            <w:r w:rsidRPr="00720761">
              <w:rPr>
                <w:rFonts w:ascii="Times New Roman" w:hAnsi="Times New Roman"/>
                <w:sz w:val="20"/>
                <w:szCs w:val="20"/>
                <w:u w:val="single"/>
              </w:rPr>
              <w:t xml:space="preserve">IT services established </w:t>
            </w:r>
          </w:p>
          <w:p w14:paraId="1F6169E6"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Undertake IT asses</w:t>
            </w:r>
            <w:r>
              <w:rPr>
                <w:sz w:val="20"/>
                <w:szCs w:val="20"/>
              </w:rPr>
              <w:t xml:space="preserve">sment of parliamentary precinct, and </w:t>
            </w:r>
          </w:p>
          <w:p w14:paraId="77285679"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 xml:space="preserve">Support provision of essential equipment (eg. Computers for research, Hansard, server, heavy duty photocopiers) </w:t>
            </w:r>
          </w:p>
          <w:p w14:paraId="618A4974" w14:textId="77777777" w:rsidR="00215D53" w:rsidRDefault="00215D53" w:rsidP="00FF3CAB">
            <w:pPr>
              <w:pStyle w:val="ListParagraph"/>
              <w:numPr>
                <w:ilvl w:val="0"/>
                <w:numId w:val="17"/>
              </w:numPr>
              <w:ind w:left="360"/>
              <w:contextualSpacing/>
              <w:rPr>
                <w:sz w:val="20"/>
                <w:szCs w:val="20"/>
              </w:rPr>
            </w:pPr>
            <w:r w:rsidRPr="00720761">
              <w:rPr>
                <w:sz w:val="20"/>
                <w:szCs w:val="20"/>
              </w:rPr>
              <w:t xml:space="preserve">Roll out a networked IT system for Parliament, incl internet </w:t>
            </w:r>
          </w:p>
          <w:p w14:paraId="1130DDC1" w14:textId="77777777" w:rsidR="00215D53" w:rsidRPr="00720761" w:rsidRDefault="00215D53" w:rsidP="00FF3CAB">
            <w:pPr>
              <w:pStyle w:val="ListParagraph"/>
              <w:numPr>
                <w:ilvl w:val="0"/>
                <w:numId w:val="17"/>
              </w:numPr>
              <w:ind w:left="360"/>
              <w:contextualSpacing/>
              <w:rPr>
                <w:sz w:val="20"/>
                <w:szCs w:val="20"/>
              </w:rPr>
            </w:pPr>
            <w:r>
              <w:rPr>
                <w:sz w:val="20"/>
                <w:szCs w:val="20"/>
              </w:rPr>
              <w:t>Development of parliamentary website</w:t>
            </w:r>
          </w:p>
          <w:p w14:paraId="1AB7FD32" w14:textId="77777777" w:rsidR="00215D53" w:rsidRPr="00720761" w:rsidRDefault="00215D53" w:rsidP="00FF3CAB">
            <w:pPr>
              <w:pStyle w:val="ListParagraph"/>
              <w:numPr>
                <w:ilvl w:val="0"/>
                <w:numId w:val="17"/>
              </w:numPr>
              <w:ind w:left="360"/>
              <w:contextualSpacing/>
              <w:rPr>
                <w:sz w:val="20"/>
                <w:szCs w:val="20"/>
              </w:rPr>
            </w:pPr>
            <w:r w:rsidRPr="00720761">
              <w:rPr>
                <w:sz w:val="20"/>
                <w:szCs w:val="20"/>
              </w:rPr>
              <w:t>Provide email addresses for MPs</w:t>
            </w:r>
          </w:p>
          <w:p w14:paraId="1F7936F7" w14:textId="77777777" w:rsidR="00215D53" w:rsidRPr="00720761" w:rsidRDefault="00215D53" w:rsidP="00FF3CAB">
            <w:pPr>
              <w:pStyle w:val="ListParagraph"/>
              <w:numPr>
                <w:ilvl w:val="0"/>
                <w:numId w:val="10"/>
              </w:numPr>
              <w:ind w:left="360"/>
              <w:contextualSpacing/>
              <w:rPr>
                <w:b/>
                <w:sz w:val="20"/>
                <w:szCs w:val="20"/>
              </w:rPr>
            </w:pPr>
            <w:r w:rsidRPr="00720761">
              <w:rPr>
                <w:sz w:val="20"/>
                <w:szCs w:val="20"/>
              </w:rPr>
              <w:t>Provide ICT training for MPs and staff</w:t>
            </w:r>
          </w:p>
        </w:tc>
        <w:tc>
          <w:tcPr>
            <w:tcW w:w="608" w:type="pct"/>
          </w:tcPr>
          <w:p w14:paraId="083E665E" w14:textId="77777777" w:rsidR="00215D53" w:rsidRDefault="00215D53" w:rsidP="00917AF8">
            <w:pPr>
              <w:spacing w:after="0"/>
              <w:rPr>
                <w:rFonts w:ascii="Times New Roman" w:hAnsi="Times New Roman"/>
                <w:sz w:val="20"/>
                <w:szCs w:val="20"/>
              </w:rPr>
            </w:pPr>
            <w:r w:rsidRPr="00720761">
              <w:rPr>
                <w:rFonts w:ascii="Times New Roman" w:hAnsi="Times New Roman"/>
                <w:sz w:val="20"/>
                <w:szCs w:val="20"/>
              </w:rPr>
              <w:lastRenderedPageBreak/>
              <w:t xml:space="preserve">UNDP </w:t>
            </w:r>
            <w:r>
              <w:rPr>
                <w:rFonts w:ascii="Times New Roman" w:hAnsi="Times New Roman"/>
                <w:sz w:val="20"/>
                <w:szCs w:val="20"/>
              </w:rPr>
              <w:t xml:space="preserve">and NFP </w:t>
            </w:r>
          </w:p>
          <w:p w14:paraId="5CE9E64F" w14:textId="77777777" w:rsidR="00215D53" w:rsidRDefault="00215D53" w:rsidP="00917AF8">
            <w:pPr>
              <w:spacing w:after="0"/>
              <w:rPr>
                <w:rFonts w:ascii="Times New Roman" w:hAnsi="Times New Roman"/>
                <w:sz w:val="20"/>
                <w:szCs w:val="20"/>
              </w:rPr>
            </w:pPr>
          </w:p>
          <w:p w14:paraId="14354D74" w14:textId="77777777" w:rsidR="00215D53" w:rsidRDefault="00215D53" w:rsidP="00917AF8">
            <w:pPr>
              <w:spacing w:after="0"/>
              <w:rPr>
                <w:rFonts w:ascii="Times New Roman" w:hAnsi="Times New Roman"/>
                <w:sz w:val="20"/>
                <w:szCs w:val="20"/>
              </w:rPr>
            </w:pPr>
          </w:p>
          <w:p w14:paraId="5BE90C11" w14:textId="77777777" w:rsidR="00215D53" w:rsidRPr="00720761" w:rsidRDefault="00215D53" w:rsidP="00917AF8">
            <w:pPr>
              <w:spacing w:after="0"/>
              <w:rPr>
                <w:rFonts w:ascii="Times New Roman" w:hAnsi="Times New Roman"/>
                <w:sz w:val="20"/>
                <w:szCs w:val="20"/>
              </w:rPr>
            </w:pPr>
            <w:r>
              <w:rPr>
                <w:rFonts w:ascii="Times New Roman" w:hAnsi="Times New Roman"/>
                <w:sz w:val="20"/>
                <w:szCs w:val="20"/>
              </w:rPr>
              <w:t xml:space="preserve">Partners –NDI, AWEPA, Parliaments in the </w:t>
            </w:r>
            <w:r>
              <w:rPr>
                <w:rFonts w:ascii="Times New Roman" w:hAnsi="Times New Roman"/>
                <w:sz w:val="20"/>
                <w:szCs w:val="20"/>
              </w:rPr>
              <w:lastRenderedPageBreak/>
              <w:t xml:space="preserve">region </w:t>
            </w:r>
          </w:p>
          <w:p w14:paraId="1680D978" w14:textId="77777777" w:rsidR="00215D53" w:rsidRPr="00720761" w:rsidRDefault="00215D53" w:rsidP="00917AF8">
            <w:pPr>
              <w:spacing w:after="0"/>
              <w:rPr>
                <w:rFonts w:ascii="Times New Roman" w:hAnsi="Times New Roman"/>
                <w:sz w:val="20"/>
                <w:szCs w:val="20"/>
              </w:rPr>
            </w:pPr>
          </w:p>
        </w:tc>
        <w:tc>
          <w:tcPr>
            <w:tcW w:w="162" w:type="pct"/>
            <w:gridSpan w:val="2"/>
          </w:tcPr>
          <w:p w14:paraId="68239CA5" w14:textId="77777777" w:rsidR="00215D53" w:rsidRPr="00720761" w:rsidRDefault="00215D53" w:rsidP="00917AF8">
            <w:pPr>
              <w:spacing w:after="0"/>
              <w:jc w:val="center"/>
              <w:rPr>
                <w:rFonts w:ascii="Times New Roman" w:hAnsi="Times New Roman"/>
                <w:sz w:val="20"/>
                <w:szCs w:val="20"/>
                <w:lang w:val="fr-FR"/>
              </w:rPr>
            </w:pPr>
          </w:p>
          <w:p w14:paraId="393D4DCB" w14:textId="77777777" w:rsidR="00215D53" w:rsidRPr="00720761" w:rsidRDefault="00215D53" w:rsidP="00917AF8">
            <w:pPr>
              <w:spacing w:after="0"/>
              <w:jc w:val="center"/>
              <w:rPr>
                <w:rFonts w:ascii="Times New Roman" w:hAnsi="Times New Roman"/>
                <w:sz w:val="20"/>
                <w:szCs w:val="20"/>
                <w:lang w:val="fr-FR"/>
              </w:rPr>
            </w:pPr>
          </w:p>
          <w:p w14:paraId="7FDE3524" w14:textId="77777777" w:rsidR="00215D53" w:rsidRPr="00720761" w:rsidRDefault="00215D53" w:rsidP="00917AF8">
            <w:pPr>
              <w:spacing w:after="0"/>
              <w:jc w:val="center"/>
              <w:rPr>
                <w:rFonts w:ascii="Times New Roman" w:hAnsi="Times New Roman"/>
                <w:sz w:val="20"/>
                <w:szCs w:val="20"/>
                <w:lang w:val="fr-FR"/>
              </w:rPr>
            </w:pPr>
          </w:p>
          <w:p w14:paraId="0AA9A276" w14:textId="77777777" w:rsidR="00215D53" w:rsidRPr="00720761" w:rsidRDefault="00215D53" w:rsidP="00917AF8">
            <w:pPr>
              <w:spacing w:after="0"/>
              <w:rPr>
                <w:rFonts w:ascii="Times New Roman" w:hAnsi="Times New Roman"/>
                <w:sz w:val="20"/>
                <w:szCs w:val="20"/>
                <w:lang w:val="fr-FR"/>
              </w:rPr>
            </w:pPr>
            <w:r>
              <w:rPr>
                <w:rFonts w:ascii="Times New Roman" w:hAnsi="Times New Roman"/>
                <w:sz w:val="20"/>
                <w:szCs w:val="20"/>
                <w:lang w:val="fr-FR"/>
              </w:rPr>
              <w:t>X</w:t>
            </w:r>
          </w:p>
          <w:p w14:paraId="28CA506D" w14:textId="77777777" w:rsidR="00215D53" w:rsidRPr="00720761" w:rsidRDefault="00215D53" w:rsidP="00917AF8">
            <w:pPr>
              <w:spacing w:after="0"/>
              <w:jc w:val="center"/>
              <w:rPr>
                <w:rFonts w:ascii="Times New Roman" w:hAnsi="Times New Roman"/>
                <w:sz w:val="20"/>
                <w:szCs w:val="20"/>
                <w:lang w:val="fr-FR"/>
              </w:rPr>
            </w:pPr>
          </w:p>
          <w:p w14:paraId="747C2AFA" w14:textId="77777777" w:rsidR="00215D53" w:rsidRPr="00720761" w:rsidRDefault="00215D53" w:rsidP="00917AF8">
            <w:pPr>
              <w:spacing w:after="0"/>
              <w:jc w:val="center"/>
              <w:rPr>
                <w:rFonts w:ascii="Times New Roman" w:hAnsi="Times New Roman"/>
                <w:sz w:val="20"/>
                <w:szCs w:val="20"/>
                <w:lang w:val="fr-FR"/>
              </w:rPr>
            </w:pPr>
            <w:r>
              <w:rPr>
                <w:rFonts w:ascii="Times New Roman" w:hAnsi="Times New Roman"/>
                <w:sz w:val="20"/>
                <w:szCs w:val="20"/>
                <w:lang w:val="fr-FR"/>
              </w:rPr>
              <w:t>X</w:t>
            </w:r>
          </w:p>
          <w:p w14:paraId="5A89C0AA" w14:textId="77777777" w:rsidR="00215D53" w:rsidRPr="00720761" w:rsidRDefault="00215D53" w:rsidP="00917AF8">
            <w:pPr>
              <w:spacing w:after="0"/>
              <w:jc w:val="center"/>
              <w:rPr>
                <w:rFonts w:ascii="Times New Roman" w:hAnsi="Times New Roman"/>
                <w:sz w:val="20"/>
                <w:szCs w:val="20"/>
                <w:lang w:val="fr-FR"/>
              </w:rPr>
            </w:pPr>
          </w:p>
          <w:p w14:paraId="71B11FBC" w14:textId="77777777" w:rsidR="00215D53" w:rsidRPr="00720761" w:rsidRDefault="00215D53" w:rsidP="00917AF8">
            <w:pPr>
              <w:spacing w:after="0"/>
              <w:jc w:val="center"/>
              <w:rPr>
                <w:rFonts w:ascii="Times New Roman" w:hAnsi="Times New Roman"/>
                <w:sz w:val="20"/>
                <w:szCs w:val="20"/>
                <w:lang w:val="fr-FR"/>
              </w:rPr>
            </w:pPr>
          </w:p>
          <w:p w14:paraId="331B514E" w14:textId="77777777" w:rsidR="00215D53" w:rsidRPr="00720761" w:rsidRDefault="00215D53" w:rsidP="00917AF8">
            <w:pPr>
              <w:spacing w:after="0"/>
              <w:jc w:val="center"/>
              <w:rPr>
                <w:rFonts w:ascii="Times New Roman" w:hAnsi="Times New Roman"/>
                <w:sz w:val="20"/>
                <w:szCs w:val="20"/>
                <w:lang w:val="fr-FR"/>
              </w:rPr>
            </w:pPr>
          </w:p>
          <w:p w14:paraId="3A0AE74A" w14:textId="77777777" w:rsidR="00215D53" w:rsidRPr="00720761" w:rsidRDefault="00215D53" w:rsidP="00917AF8">
            <w:pPr>
              <w:spacing w:after="0"/>
              <w:jc w:val="center"/>
              <w:rPr>
                <w:rFonts w:ascii="Times New Roman" w:hAnsi="Times New Roman"/>
                <w:sz w:val="20"/>
                <w:szCs w:val="20"/>
                <w:lang w:val="fr-FR"/>
              </w:rPr>
            </w:pPr>
            <w:r w:rsidRPr="00720761">
              <w:rPr>
                <w:rFonts w:ascii="Times New Roman" w:hAnsi="Times New Roman"/>
                <w:sz w:val="20"/>
                <w:szCs w:val="20"/>
                <w:lang w:val="fr-FR"/>
              </w:rPr>
              <w:t>X</w:t>
            </w:r>
          </w:p>
          <w:p w14:paraId="4F57E670" w14:textId="77777777" w:rsidR="00215D53" w:rsidRPr="00720761" w:rsidRDefault="00215D53" w:rsidP="00917AF8">
            <w:pPr>
              <w:spacing w:after="0"/>
              <w:jc w:val="center"/>
              <w:rPr>
                <w:rFonts w:ascii="Times New Roman" w:hAnsi="Times New Roman"/>
                <w:sz w:val="20"/>
                <w:szCs w:val="20"/>
                <w:lang w:val="fr-FR"/>
              </w:rPr>
            </w:pPr>
          </w:p>
          <w:p w14:paraId="7A302762" w14:textId="77777777" w:rsidR="00215D53" w:rsidRPr="00720761" w:rsidRDefault="00215D53" w:rsidP="00917AF8">
            <w:pPr>
              <w:spacing w:after="0"/>
              <w:jc w:val="center"/>
              <w:rPr>
                <w:rFonts w:ascii="Times New Roman" w:hAnsi="Times New Roman"/>
                <w:sz w:val="20"/>
                <w:szCs w:val="20"/>
                <w:lang w:val="fr-FR"/>
              </w:rPr>
            </w:pPr>
            <w:r w:rsidRPr="00720761">
              <w:rPr>
                <w:rFonts w:ascii="Times New Roman" w:hAnsi="Times New Roman"/>
                <w:sz w:val="20"/>
                <w:szCs w:val="20"/>
                <w:lang w:val="fr-FR"/>
              </w:rPr>
              <w:t>X</w:t>
            </w:r>
          </w:p>
          <w:p w14:paraId="2463CC7F" w14:textId="77777777" w:rsidR="00215D53" w:rsidRPr="00720761" w:rsidRDefault="00215D53" w:rsidP="00917AF8">
            <w:pPr>
              <w:spacing w:after="0"/>
              <w:jc w:val="center"/>
              <w:rPr>
                <w:rFonts w:ascii="Times New Roman" w:hAnsi="Times New Roman"/>
                <w:sz w:val="20"/>
                <w:szCs w:val="20"/>
                <w:lang w:val="fr-FR"/>
              </w:rPr>
            </w:pPr>
          </w:p>
          <w:p w14:paraId="23A8DB36" w14:textId="77777777" w:rsidR="00215D53" w:rsidRPr="00720761" w:rsidRDefault="00215D53" w:rsidP="00917AF8">
            <w:pPr>
              <w:spacing w:after="0"/>
              <w:jc w:val="center"/>
              <w:rPr>
                <w:rFonts w:ascii="Times New Roman" w:hAnsi="Times New Roman"/>
                <w:sz w:val="20"/>
                <w:szCs w:val="20"/>
                <w:lang w:val="fr-FR"/>
              </w:rPr>
            </w:pPr>
          </w:p>
          <w:p w14:paraId="1FEE6D80" w14:textId="77777777" w:rsidR="00215D53" w:rsidRPr="00720761" w:rsidRDefault="00215D53" w:rsidP="00917AF8">
            <w:pPr>
              <w:spacing w:after="0"/>
              <w:jc w:val="center"/>
              <w:rPr>
                <w:rFonts w:ascii="Times New Roman" w:hAnsi="Times New Roman"/>
                <w:sz w:val="20"/>
                <w:szCs w:val="20"/>
                <w:lang w:val="fr-FR"/>
              </w:rPr>
            </w:pPr>
            <w:r w:rsidRPr="00720761">
              <w:rPr>
                <w:rFonts w:ascii="Times New Roman" w:hAnsi="Times New Roman"/>
                <w:sz w:val="20"/>
                <w:szCs w:val="20"/>
                <w:lang w:val="fr-FR"/>
              </w:rPr>
              <w:t>X</w:t>
            </w:r>
          </w:p>
          <w:p w14:paraId="18EB9AE6" w14:textId="77777777" w:rsidR="00215D53" w:rsidRDefault="00215D53" w:rsidP="00917AF8">
            <w:pPr>
              <w:spacing w:after="0"/>
              <w:jc w:val="center"/>
              <w:rPr>
                <w:rFonts w:ascii="Times New Roman" w:hAnsi="Times New Roman"/>
                <w:sz w:val="20"/>
                <w:szCs w:val="20"/>
                <w:lang w:val="fr-FR"/>
              </w:rPr>
            </w:pPr>
          </w:p>
          <w:p w14:paraId="21A22367" w14:textId="77777777" w:rsidR="00215D53" w:rsidRDefault="00215D53" w:rsidP="00917AF8">
            <w:pPr>
              <w:spacing w:after="0"/>
              <w:jc w:val="center"/>
              <w:rPr>
                <w:rFonts w:ascii="Times New Roman" w:hAnsi="Times New Roman"/>
                <w:sz w:val="20"/>
                <w:szCs w:val="20"/>
                <w:lang w:val="fr-FR"/>
              </w:rPr>
            </w:pPr>
          </w:p>
          <w:p w14:paraId="6434E295" w14:textId="77777777" w:rsidR="00215D53" w:rsidRDefault="00215D53" w:rsidP="00917AF8">
            <w:pPr>
              <w:spacing w:after="0"/>
              <w:jc w:val="center"/>
              <w:rPr>
                <w:rFonts w:ascii="Times New Roman" w:hAnsi="Times New Roman"/>
                <w:sz w:val="20"/>
                <w:szCs w:val="20"/>
                <w:lang w:val="fr-FR"/>
              </w:rPr>
            </w:pPr>
          </w:p>
          <w:p w14:paraId="5BE568DC" w14:textId="77777777" w:rsidR="00215D53" w:rsidRDefault="00215D53" w:rsidP="00917AF8">
            <w:pPr>
              <w:spacing w:after="0"/>
              <w:jc w:val="center"/>
              <w:rPr>
                <w:rFonts w:ascii="Times New Roman" w:hAnsi="Times New Roman"/>
                <w:sz w:val="20"/>
                <w:szCs w:val="20"/>
                <w:lang w:val="fr-FR"/>
              </w:rPr>
            </w:pPr>
          </w:p>
          <w:p w14:paraId="0AF4ADFF" w14:textId="77777777" w:rsidR="00215D53" w:rsidRPr="00720761" w:rsidRDefault="00215D53" w:rsidP="00917AF8">
            <w:pPr>
              <w:spacing w:after="0"/>
              <w:jc w:val="center"/>
              <w:rPr>
                <w:rFonts w:ascii="Times New Roman" w:hAnsi="Times New Roman"/>
                <w:sz w:val="20"/>
                <w:szCs w:val="20"/>
                <w:lang w:val="fr-FR"/>
              </w:rPr>
            </w:pPr>
            <w:r>
              <w:rPr>
                <w:rFonts w:ascii="Times New Roman" w:hAnsi="Times New Roman"/>
                <w:sz w:val="20"/>
                <w:szCs w:val="20"/>
                <w:lang w:val="fr-FR"/>
              </w:rPr>
              <w:t>X</w:t>
            </w:r>
          </w:p>
          <w:p w14:paraId="67C3BC97" w14:textId="77777777" w:rsidR="00215D53" w:rsidRDefault="00215D53" w:rsidP="00917AF8">
            <w:pPr>
              <w:spacing w:after="0"/>
              <w:jc w:val="center"/>
              <w:rPr>
                <w:rFonts w:ascii="Times New Roman" w:hAnsi="Times New Roman"/>
                <w:sz w:val="20"/>
                <w:szCs w:val="20"/>
                <w:lang w:val="fr-FR"/>
              </w:rPr>
            </w:pPr>
          </w:p>
          <w:p w14:paraId="5B26EC75" w14:textId="77777777" w:rsidR="00215D53" w:rsidRPr="00720761" w:rsidRDefault="00215D53" w:rsidP="00917AF8">
            <w:pPr>
              <w:spacing w:after="0"/>
              <w:jc w:val="center"/>
              <w:rPr>
                <w:rFonts w:ascii="Times New Roman" w:hAnsi="Times New Roman"/>
                <w:sz w:val="20"/>
                <w:szCs w:val="20"/>
                <w:lang w:val="fr-FR"/>
              </w:rPr>
            </w:pPr>
            <w:r w:rsidRPr="00720761">
              <w:rPr>
                <w:rFonts w:ascii="Times New Roman" w:hAnsi="Times New Roman"/>
                <w:sz w:val="20"/>
                <w:szCs w:val="20"/>
                <w:lang w:val="fr-FR"/>
              </w:rPr>
              <w:t>X</w:t>
            </w:r>
          </w:p>
          <w:p w14:paraId="7F4A2B27" w14:textId="77777777" w:rsidR="00215D53" w:rsidRPr="00720761" w:rsidRDefault="00215D53" w:rsidP="00917AF8">
            <w:pPr>
              <w:spacing w:after="0"/>
              <w:jc w:val="center"/>
              <w:rPr>
                <w:rFonts w:ascii="Times New Roman" w:hAnsi="Times New Roman"/>
                <w:sz w:val="20"/>
                <w:szCs w:val="20"/>
                <w:lang w:val="fr-FR"/>
              </w:rPr>
            </w:pPr>
          </w:p>
          <w:p w14:paraId="5B667186" w14:textId="77777777" w:rsidR="00215D53" w:rsidRPr="00720761" w:rsidRDefault="00215D53" w:rsidP="00917AF8">
            <w:pPr>
              <w:spacing w:after="0"/>
              <w:jc w:val="center"/>
              <w:rPr>
                <w:rFonts w:ascii="Times New Roman" w:hAnsi="Times New Roman"/>
                <w:sz w:val="20"/>
                <w:szCs w:val="20"/>
                <w:lang w:val="fr-FR"/>
              </w:rPr>
            </w:pPr>
            <w:r w:rsidRPr="00720761">
              <w:rPr>
                <w:rFonts w:ascii="Times New Roman" w:hAnsi="Times New Roman"/>
                <w:sz w:val="20"/>
                <w:szCs w:val="20"/>
                <w:lang w:val="fr-FR"/>
              </w:rPr>
              <w:t>X</w:t>
            </w:r>
          </w:p>
          <w:p w14:paraId="041E135A" w14:textId="77777777" w:rsidR="00215D53" w:rsidRPr="00720761" w:rsidRDefault="00215D53" w:rsidP="00917AF8">
            <w:pPr>
              <w:spacing w:after="0"/>
              <w:jc w:val="center"/>
              <w:rPr>
                <w:rFonts w:ascii="Times New Roman" w:hAnsi="Times New Roman"/>
                <w:sz w:val="20"/>
                <w:szCs w:val="20"/>
                <w:lang w:val="fr-FR"/>
              </w:rPr>
            </w:pPr>
          </w:p>
          <w:p w14:paraId="10D905DE" w14:textId="77777777" w:rsidR="00215D53" w:rsidRPr="00720761" w:rsidRDefault="00215D53" w:rsidP="00917AF8">
            <w:pPr>
              <w:spacing w:after="0"/>
              <w:jc w:val="center"/>
              <w:rPr>
                <w:rFonts w:ascii="Times New Roman" w:hAnsi="Times New Roman"/>
                <w:sz w:val="20"/>
                <w:szCs w:val="20"/>
                <w:lang w:val="fr-FR"/>
              </w:rPr>
            </w:pPr>
          </w:p>
          <w:p w14:paraId="70C2C287" w14:textId="77777777" w:rsidR="00215D53" w:rsidRPr="00720761" w:rsidRDefault="00215D53" w:rsidP="00917AF8">
            <w:pPr>
              <w:spacing w:after="0"/>
              <w:jc w:val="center"/>
              <w:rPr>
                <w:rFonts w:ascii="Times New Roman" w:hAnsi="Times New Roman"/>
                <w:sz w:val="20"/>
                <w:szCs w:val="20"/>
                <w:lang w:val="fr-FR"/>
              </w:rPr>
            </w:pPr>
            <w:r w:rsidRPr="00720761">
              <w:rPr>
                <w:rFonts w:ascii="Times New Roman" w:hAnsi="Times New Roman"/>
                <w:sz w:val="20"/>
                <w:szCs w:val="20"/>
                <w:lang w:val="fr-FR"/>
              </w:rPr>
              <w:t>X</w:t>
            </w:r>
          </w:p>
          <w:p w14:paraId="7AADADAD" w14:textId="77777777" w:rsidR="00215D53" w:rsidRDefault="00215D53" w:rsidP="00917AF8">
            <w:pPr>
              <w:spacing w:after="0"/>
              <w:jc w:val="center"/>
              <w:rPr>
                <w:rFonts w:ascii="Times New Roman" w:hAnsi="Times New Roman"/>
                <w:sz w:val="20"/>
                <w:szCs w:val="20"/>
                <w:lang w:val="fr-FR"/>
              </w:rPr>
            </w:pPr>
          </w:p>
          <w:p w14:paraId="73ECB0C4" w14:textId="77777777" w:rsidR="00215D53" w:rsidRDefault="00215D53" w:rsidP="00917AF8">
            <w:pPr>
              <w:spacing w:after="0"/>
              <w:jc w:val="center"/>
              <w:rPr>
                <w:rFonts w:ascii="Times New Roman" w:hAnsi="Times New Roman"/>
                <w:sz w:val="20"/>
                <w:szCs w:val="20"/>
                <w:lang w:val="fr-FR"/>
              </w:rPr>
            </w:pPr>
            <w:r w:rsidRPr="00720761">
              <w:rPr>
                <w:rFonts w:ascii="Times New Roman" w:hAnsi="Times New Roman"/>
                <w:sz w:val="20"/>
                <w:szCs w:val="20"/>
                <w:lang w:val="fr-FR"/>
              </w:rPr>
              <w:t>X</w:t>
            </w:r>
          </w:p>
          <w:p w14:paraId="5A465732" w14:textId="77777777" w:rsidR="00215D53" w:rsidRDefault="00215D53" w:rsidP="00917AF8">
            <w:pPr>
              <w:spacing w:after="0"/>
              <w:jc w:val="center"/>
              <w:rPr>
                <w:rFonts w:ascii="Times New Roman" w:hAnsi="Times New Roman"/>
                <w:sz w:val="20"/>
                <w:szCs w:val="20"/>
                <w:lang w:val="fr-FR"/>
              </w:rPr>
            </w:pPr>
          </w:p>
          <w:p w14:paraId="578C0D14" w14:textId="77777777" w:rsidR="00215D53" w:rsidRPr="00720761" w:rsidRDefault="00215D53" w:rsidP="00917AF8">
            <w:pPr>
              <w:spacing w:after="0"/>
              <w:jc w:val="center"/>
              <w:rPr>
                <w:rFonts w:ascii="Times New Roman" w:hAnsi="Times New Roman"/>
                <w:sz w:val="20"/>
                <w:szCs w:val="20"/>
                <w:lang w:val="fr-FR"/>
              </w:rPr>
            </w:pPr>
            <w:r>
              <w:rPr>
                <w:rFonts w:ascii="Times New Roman" w:hAnsi="Times New Roman"/>
                <w:sz w:val="20"/>
                <w:szCs w:val="20"/>
                <w:lang w:val="fr-FR"/>
              </w:rPr>
              <w:t>X</w:t>
            </w:r>
          </w:p>
          <w:p w14:paraId="32DE9208" w14:textId="77777777" w:rsidR="00215D53" w:rsidRPr="00720761" w:rsidRDefault="00215D53" w:rsidP="00917AF8">
            <w:pPr>
              <w:spacing w:after="0"/>
              <w:jc w:val="center"/>
              <w:rPr>
                <w:rFonts w:ascii="Times New Roman" w:hAnsi="Times New Roman"/>
                <w:sz w:val="20"/>
                <w:szCs w:val="20"/>
                <w:lang w:val="fr-FR"/>
              </w:rPr>
            </w:pPr>
          </w:p>
          <w:p w14:paraId="1F95079D" w14:textId="77777777" w:rsidR="00215D53" w:rsidRPr="00720761" w:rsidRDefault="00215D53" w:rsidP="00917AF8">
            <w:pPr>
              <w:spacing w:after="0"/>
              <w:jc w:val="center"/>
              <w:rPr>
                <w:rFonts w:ascii="Times New Roman" w:hAnsi="Times New Roman"/>
                <w:sz w:val="20"/>
                <w:szCs w:val="20"/>
                <w:lang w:val="fr-FR"/>
              </w:rPr>
            </w:pPr>
          </w:p>
          <w:p w14:paraId="3351C92F" w14:textId="77777777" w:rsidR="00215D53" w:rsidRDefault="00215D53" w:rsidP="00917AF8">
            <w:pPr>
              <w:spacing w:after="0"/>
              <w:jc w:val="center"/>
              <w:rPr>
                <w:rFonts w:ascii="Times New Roman" w:hAnsi="Times New Roman"/>
                <w:sz w:val="20"/>
                <w:szCs w:val="20"/>
                <w:lang w:val="fr-FR"/>
              </w:rPr>
            </w:pPr>
            <w:r>
              <w:rPr>
                <w:rFonts w:ascii="Times New Roman" w:hAnsi="Times New Roman"/>
                <w:sz w:val="20"/>
                <w:szCs w:val="20"/>
                <w:lang w:val="fr-FR"/>
              </w:rPr>
              <w:t>X</w:t>
            </w:r>
          </w:p>
          <w:p w14:paraId="639FDDEC" w14:textId="77777777" w:rsidR="00215D53" w:rsidRDefault="00215D53" w:rsidP="00917AF8">
            <w:pPr>
              <w:spacing w:after="0"/>
              <w:jc w:val="center"/>
              <w:rPr>
                <w:rFonts w:ascii="Times New Roman" w:hAnsi="Times New Roman"/>
                <w:sz w:val="20"/>
                <w:szCs w:val="20"/>
                <w:lang w:val="fr-FR"/>
              </w:rPr>
            </w:pPr>
            <w:r>
              <w:rPr>
                <w:rFonts w:ascii="Times New Roman" w:hAnsi="Times New Roman"/>
                <w:sz w:val="20"/>
                <w:szCs w:val="20"/>
                <w:lang w:val="fr-FR"/>
              </w:rPr>
              <w:t>X</w:t>
            </w:r>
          </w:p>
          <w:p w14:paraId="07119C60" w14:textId="77777777" w:rsidR="00215D53" w:rsidRDefault="00215D53" w:rsidP="00917AF8">
            <w:pPr>
              <w:spacing w:after="0"/>
              <w:rPr>
                <w:rFonts w:ascii="Times New Roman" w:hAnsi="Times New Roman"/>
                <w:sz w:val="20"/>
                <w:szCs w:val="20"/>
                <w:lang w:val="fr-FR"/>
              </w:rPr>
            </w:pPr>
            <w:r>
              <w:rPr>
                <w:rFonts w:ascii="Times New Roman" w:hAnsi="Times New Roman"/>
                <w:sz w:val="20"/>
                <w:szCs w:val="20"/>
                <w:lang w:val="fr-FR"/>
              </w:rPr>
              <w:t xml:space="preserve"> </w:t>
            </w:r>
          </w:p>
          <w:p w14:paraId="49A8C918" w14:textId="77777777" w:rsidR="00215D53" w:rsidRDefault="00215D53" w:rsidP="00917AF8">
            <w:pPr>
              <w:spacing w:after="0"/>
              <w:rPr>
                <w:rFonts w:ascii="Times New Roman" w:hAnsi="Times New Roman"/>
                <w:sz w:val="20"/>
                <w:szCs w:val="20"/>
                <w:lang w:val="fr-FR"/>
              </w:rPr>
            </w:pPr>
            <w:r w:rsidRPr="00720761">
              <w:rPr>
                <w:rFonts w:ascii="Times New Roman" w:hAnsi="Times New Roman"/>
                <w:sz w:val="20"/>
                <w:szCs w:val="20"/>
                <w:lang w:val="fr-FR"/>
              </w:rPr>
              <w:t>X</w:t>
            </w:r>
          </w:p>
          <w:p w14:paraId="6B377CBA" w14:textId="77777777" w:rsidR="00215D53" w:rsidRDefault="00215D53" w:rsidP="00917AF8">
            <w:pPr>
              <w:spacing w:after="0"/>
              <w:jc w:val="center"/>
              <w:rPr>
                <w:rFonts w:ascii="Times New Roman" w:hAnsi="Times New Roman"/>
                <w:sz w:val="20"/>
                <w:szCs w:val="20"/>
                <w:lang w:val="fr-FR"/>
              </w:rPr>
            </w:pPr>
          </w:p>
          <w:p w14:paraId="4AB8D1B2" w14:textId="77777777" w:rsidR="00215D53" w:rsidRDefault="00215D53" w:rsidP="00917AF8">
            <w:pPr>
              <w:spacing w:after="0"/>
              <w:jc w:val="center"/>
              <w:rPr>
                <w:rFonts w:ascii="Times New Roman" w:hAnsi="Times New Roman"/>
                <w:sz w:val="20"/>
                <w:szCs w:val="20"/>
                <w:lang w:val="fr-FR"/>
              </w:rPr>
            </w:pPr>
            <w:r>
              <w:rPr>
                <w:rFonts w:ascii="Times New Roman" w:hAnsi="Times New Roman"/>
                <w:sz w:val="20"/>
                <w:szCs w:val="20"/>
                <w:lang w:val="fr-FR"/>
              </w:rPr>
              <w:t>X</w:t>
            </w:r>
          </w:p>
          <w:p w14:paraId="2F5189AF" w14:textId="77777777" w:rsidR="00215D53" w:rsidRDefault="00215D53" w:rsidP="00917AF8">
            <w:pPr>
              <w:spacing w:after="0"/>
              <w:jc w:val="center"/>
              <w:rPr>
                <w:rFonts w:ascii="Times New Roman" w:hAnsi="Times New Roman"/>
                <w:sz w:val="20"/>
                <w:szCs w:val="20"/>
                <w:lang w:val="fr-FR"/>
              </w:rPr>
            </w:pPr>
            <w:r>
              <w:rPr>
                <w:rFonts w:ascii="Times New Roman" w:hAnsi="Times New Roman"/>
                <w:sz w:val="20"/>
                <w:szCs w:val="20"/>
                <w:lang w:val="fr-FR"/>
              </w:rPr>
              <w:t>X</w:t>
            </w:r>
          </w:p>
          <w:p w14:paraId="661BC741" w14:textId="77777777" w:rsidR="00215D53" w:rsidRPr="00693324" w:rsidRDefault="00215D53" w:rsidP="00917AF8">
            <w:pPr>
              <w:spacing w:after="0"/>
              <w:jc w:val="center"/>
              <w:rPr>
                <w:rFonts w:ascii="Times New Roman" w:hAnsi="Times New Roman"/>
                <w:sz w:val="20"/>
                <w:szCs w:val="20"/>
                <w:lang w:val="fr-FR"/>
              </w:rPr>
            </w:pPr>
            <w:r>
              <w:rPr>
                <w:rFonts w:ascii="Times New Roman" w:hAnsi="Times New Roman"/>
                <w:sz w:val="20"/>
                <w:szCs w:val="20"/>
                <w:lang w:val="fr-FR"/>
              </w:rPr>
              <w:t>X</w:t>
            </w:r>
          </w:p>
        </w:tc>
        <w:tc>
          <w:tcPr>
            <w:tcW w:w="165" w:type="pct"/>
            <w:gridSpan w:val="2"/>
          </w:tcPr>
          <w:p w14:paraId="52B7E9CB" w14:textId="77777777" w:rsidR="00215D53" w:rsidRPr="00720761" w:rsidRDefault="00215D53" w:rsidP="00917AF8">
            <w:pPr>
              <w:spacing w:after="0"/>
              <w:jc w:val="center"/>
              <w:rPr>
                <w:rFonts w:ascii="Times New Roman" w:hAnsi="Times New Roman"/>
                <w:sz w:val="20"/>
                <w:szCs w:val="20"/>
                <w:lang w:val="fr-FR"/>
              </w:rPr>
            </w:pPr>
          </w:p>
          <w:p w14:paraId="74910123" w14:textId="77777777" w:rsidR="00215D53" w:rsidRPr="00720761" w:rsidRDefault="00215D53" w:rsidP="00917AF8">
            <w:pPr>
              <w:spacing w:after="0"/>
              <w:jc w:val="center"/>
              <w:rPr>
                <w:rFonts w:ascii="Times New Roman" w:hAnsi="Times New Roman"/>
                <w:sz w:val="20"/>
                <w:szCs w:val="20"/>
                <w:lang w:val="fr-FR"/>
              </w:rPr>
            </w:pPr>
          </w:p>
          <w:p w14:paraId="79E5873C" w14:textId="77777777" w:rsidR="00215D53" w:rsidRPr="00720761" w:rsidRDefault="00215D53" w:rsidP="00917AF8">
            <w:pPr>
              <w:spacing w:after="0"/>
              <w:jc w:val="center"/>
              <w:rPr>
                <w:rFonts w:ascii="Times New Roman" w:hAnsi="Times New Roman"/>
                <w:sz w:val="20"/>
                <w:szCs w:val="20"/>
                <w:lang w:val="fr-FR"/>
              </w:rPr>
            </w:pPr>
          </w:p>
          <w:p w14:paraId="7581FBCF" w14:textId="77777777" w:rsidR="00215D53" w:rsidRPr="00720761" w:rsidRDefault="00215D53" w:rsidP="00917AF8">
            <w:pPr>
              <w:spacing w:after="0"/>
              <w:jc w:val="center"/>
              <w:rPr>
                <w:rFonts w:ascii="Times New Roman" w:hAnsi="Times New Roman"/>
                <w:sz w:val="20"/>
                <w:szCs w:val="20"/>
                <w:lang w:val="fr-FR"/>
              </w:rPr>
            </w:pPr>
          </w:p>
          <w:p w14:paraId="16A62D83" w14:textId="77777777" w:rsidR="00215D53" w:rsidRPr="00720761" w:rsidRDefault="00215D53" w:rsidP="00917AF8">
            <w:pPr>
              <w:spacing w:after="0"/>
              <w:jc w:val="center"/>
              <w:rPr>
                <w:rFonts w:ascii="Times New Roman" w:hAnsi="Times New Roman"/>
                <w:sz w:val="20"/>
                <w:szCs w:val="20"/>
                <w:lang w:val="fr-FR"/>
              </w:rPr>
            </w:pPr>
          </w:p>
          <w:p w14:paraId="002CB111" w14:textId="77777777" w:rsidR="00215D53" w:rsidRPr="00720761" w:rsidRDefault="00215D53" w:rsidP="00917AF8">
            <w:pPr>
              <w:spacing w:after="0"/>
              <w:jc w:val="center"/>
              <w:rPr>
                <w:rFonts w:ascii="Times New Roman" w:hAnsi="Times New Roman"/>
                <w:sz w:val="20"/>
                <w:szCs w:val="20"/>
                <w:lang w:val="fr-FR"/>
              </w:rPr>
            </w:pPr>
          </w:p>
          <w:p w14:paraId="4D918EAD" w14:textId="77777777" w:rsidR="00215D53" w:rsidRPr="00720761" w:rsidRDefault="00215D53" w:rsidP="00917AF8">
            <w:pPr>
              <w:spacing w:after="0"/>
              <w:jc w:val="center"/>
              <w:rPr>
                <w:rFonts w:ascii="Times New Roman" w:hAnsi="Times New Roman"/>
                <w:sz w:val="20"/>
                <w:szCs w:val="20"/>
                <w:lang w:val="fr-FR"/>
              </w:rPr>
            </w:pPr>
          </w:p>
          <w:p w14:paraId="641B50D9" w14:textId="77777777" w:rsidR="00215D53" w:rsidRPr="00720761" w:rsidRDefault="00215D53" w:rsidP="00917AF8">
            <w:pPr>
              <w:spacing w:after="0"/>
              <w:jc w:val="center"/>
              <w:rPr>
                <w:rFonts w:ascii="Times New Roman" w:hAnsi="Times New Roman"/>
                <w:sz w:val="20"/>
                <w:szCs w:val="20"/>
                <w:lang w:val="fr-FR"/>
              </w:rPr>
            </w:pPr>
          </w:p>
          <w:p w14:paraId="06F9806F" w14:textId="77777777" w:rsidR="00215D53" w:rsidRDefault="00215D53" w:rsidP="00917AF8">
            <w:pPr>
              <w:spacing w:after="0"/>
              <w:rPr>
                <w:rFonts w:ascii="Times New Roman" w:hAnsi="Times New Roman"/>
                <w:sz w:val="20"/>
                <w:szCs w:val="20"/>
                <w:lang w:val="fr-FR"/>
              </w:rPr>
            </w:pPr>
          </w:p>
          <w:p w14:paraId="2CC0CF82" w14:textId="77777777" w:rsidR="00215D53" w:rsidRDefault="00215D53" w:rsidP="00917AF8">
            <w:pPr>
              <w:spacing w:after="0"/>
              <w:rPr>
                <w:rFonts w:ascii="Times New Roman" w:hAnsi="Times New Roman"/>
                <w:sz w:val="20"/>
                <w:szCs w:val="20"/>
                <w:lang w:val="fr-FR"/>
              </w:rPr>
            </w:pPr>
          </w:p>
          <w:p w14:paraId="7BE57601" w14:textId="77777777" w:rsidR="00215D53" w:rsidRDefault="00215D53" w:rsidP="00917AF8">
            <w:pPr>
              <w:spacing w:after="0"/>
              <w:rPr>
                <w:rFonts w:ascii="Times New Roman" w:hAnsi="Times New Roman"/>
                <w:sz w:val="20"/>
                <w:szCs w:val="20"/>
                <w:lang w:val="fr-FR"/>
              </w:rPr>
            </w:pPr>
          </w:p>
          <w:p w14:paraId="2CED0504" w14:textId="77777777" w:rsidR="00215D53" w:rsidRPr="00720761" w:rsidRDefault="00215D53" w:rsidP="00917AF8">
            <w:pPr>
              <w:spacing w:after="0"/>
              <w:rPr>
                <w:rFonts w:ascii="Times New Roman" w:hAnsi="Times New Roman"/>
                <w:sz w:val="20"/>
                <w:szCs w:val="20"/>
              </w:rPr>
            </w:pPr>
            <w:r w:rsidRPr="00720761">
              <w:rPr>
                <w:rFonts w:ascii="Times New Roman" w:hAnsi="Times New Roman"/>
                <w:sz w:val="20"/>
                <w:szCs w:val="20"/>
              </w:rPr>
              <w:t>X</w:t>
            </w:r>
          </w:p>
          <w:p w14:paraId="1BE63FA6" w14:textId="77777777" w:rsidR="00215D53" w:rsidRPr="00720761" w:rsidRDefault="00215D53" w:rsidP="00917AF8">
            <w:pPr>
              <w:spacing w:after="0"/>
              <w:rPr>
                <w:rFonts w:ascii="Times New Roman" w:hAnsi="Times New Roman"/>
                <w:sz w:val="20"/>
                <w:szCs w:val="20"/>
              </w:rPr>
            </w:pPr>
          </w:p>
          <w:p w14:paraId="6B248AEF" w14:textId="77777777" w:rsidR="00215D53" w:rsidRPr="00720761" w:rsidRDefault="00215D53" w:rsidP="00917AF8">
            <w:pPr>
              <w:spacing w:after="0"/>
              <w:rPr>
                <w:rFonts w:ascii="Times New Roman" w:hAnsi="Times New Roman"/>
                <w:sz w:val="20"/>
                <w:szCs w:val="20"/>
              </w:rPr>
            </w:pPr>
          </w:p>
          <w:p w14:paraId="73F2E589" w14:textId="77777777" w:rsidR="00215D53" w:rsidRPr="00720761" w:rsidRDefault="00215D53" w:rsidP="00917AF8">
            <w:pPr>
              <w:spacing w:after="0"/>
              <w:rPr>
                <w:rFonts w:ascii="Times New Roman" w:hAnsi="Times New Roman"/>
                <w:sz w:val="20"/>
                <w:szCs w:val="20"/>
              </w:rPr>
            </w:pPr>
          </w:p>
          <w:p w14:paraId="485CBC91" w14:textId="77777777" w:rsidR="00215D53" w:rsidRPr="00720761" w:rsidRDefault="00215D53" w:rsidP="00917AF8">
            <w:pPr>
              <w:spacing w:after="0"/>
              <w:rPr>
                <w:rFonts w:ascii="Times New Roman" w:hAnsi="Times New Roman"/>
                <w:sz w:val="20"/>
                <w:szCs w:val="20"/>
              </w:rPr>
            </w:pPr>
          </w:p>
          <w:p w14:paraId="28BAF3FF" w14:textId="77777777" w:rsidR="00215D53" w:rsidRPr="00720761" w:rsidRDefault="00215D53" w:rsidP="00917AF8">
            <w:pPr>
              <w:spacing w:after="0"/>
              <w:rPr>
                <w:rFonts w:ascii="Times New Roman" w:hAnsi="Times New Roman"/>
                <w:sz w:val="20"/>
                <w:szCs w:val="20"/>
              </w:rPr>
            </w:pPr>
          </w:p>
          <w:p w14:paraId="272F5801" w14:textId="77777777" w:rsidR="00215D53" w:rsidRPr="00720761" w:rsidRDefault="00215D53" w:rsidP="00917AF8">
            <w:pPr>
              <w:spacing w:after="0"/>
              <w:rPr>
                <w:rFonts w:ascii="Times New Roman" w:hAnsi="Times New Roman"/>
                <w:sz w:val="20"/>
                <w:szCs w:val="20"/>
              </w:rPr>
            </w:pPr>
          </w:p>
          <w:p w14:paraId="5E4FD416" w14:textId="77777777" w:rsidR="00215D53" w:rsidRPr="00720761" w:rsidRDefault="00215D53" w:rsidP="00917AF8">
            <w:pPr>
              <w:spacing w:after="0"/>
              <w:rPr>
                <w:rFonts w:ascii="Times New Roman" w:hAnsi="Times New Roman"/>
                <w:sz w:val="20"/>
                <w:szCs w:val="20"/>
              </w:rPr>
            </w:pPr>
          </w:p>
          <w:p w14:paraId="378832E6" w14:textId="77777777" w:rsidR="00215D53" w:rsidRDefault="00215D53" w:rsidP="00917AF8">
            <w:pPr>
              <w:spacing w:after="0"/>
              <w:rPr>
                <w:rFonts w:ascii="Times New Roman" w:hAnsi="Times New Roman"/>
                <w:sz w:val="20"/>
                <w:szCs w:val="20"/>
              </w:rPr>
            </w:pPr>
          </w:p>
          <w:p w14:paraId="7F157266" w14:textId="77777777" w:rsidR="00215D53" w:rsidRDefault="00215D53" w:rsidP="00917AF8">
            <w:pPr>
              <w:spacing w:after="0"/>
              <w:rPr>
                <w:rFonts w:ascii="Times New Roman" w:hAnsi="Times New Roman"/>
                <w:sz w:val="20"/>
                <w:szCs w:val="20"/>
              </w:rPr>
            </w:pPr>
          </w:p>
          <w:p w14:paraId="74D2B2E1" w14:textId="77777777" w:rsidR="00215D53" w:rsidRPr="00720761" w:rsidRDefault="00215D53" w:rsidP="00917AF8">
            <w:pPr>
              <w:spacing w:after="0"/>
              <w:rPr>
                <w:rFonts w:ascii="Times New Roman" w:hAnsi="Times New Roman"/>
                <w:sz w:val="20"/>
                <w:szCs w:val="20"/>
              </w:rPr>
            </w:pPr>
          </w:p>
          <w:p w14:paraId="52255D72" w14:textId="77777777" w:rsidR="00215D53" w:rsidRPr="00720761" w:rsidRDefault="00215D53" w:rsidP="00917AF8">
            <w:pPr>
              <w:spacing w:after="0"/>
              <w:rPr>
                <w:rFonts w:ascii="Times New Roman" w:hAnsi="Times New Roman"/>
                <w:sz w:val="20"/>
                <w:szCs w:val="20"/>
              </w:rPr>
            </w:pPr>
          </w:p>
          <w:p w14:paraId="7E7EB40E" w14:textId="77777777" w:rsidR="00215D53" w:rsidRDefault="00215D53" w:rsidP="00917AF8">
            <w:pPr>
              <w:spacing w:after="0"/>
              <w:rPr>
                <w:rFonts w:ascii="Times New Roman" w:hAnsi="Times New Roman"/>
                <w:sz w:val="20"/>
                <w:szCs w:val="20"/>
              </w:rPr>
            </w:pPr>
            <w:r w:rsidRPr="00720761">
              <w:rPr>
                <w:rFonts w:ascii="Times New Roman" w:hAnsi="Times New Roman"/>
                <w:sz w:val="20"/>
                <w:szCs w:val="20"/>
              </w:rPr>
              <w:t>X</w:t>
            </w:r>
          </w:p>
          <w:p w14:paraId="5DCE6E87" w14:textId="77777777" w:rsidR="00215D53" w:rsidRDefault="00215D53" w:rsidP="00917AF8">
            <w:pPr>
              <w:spacing w:after="0"/>
              <w:rPr>
                <w:rFonts w:ascii="Times New Roman" w:hAnsi="Times New Roman"/>
                <w:sz w:val="20"/>
                <w:szCs w:val="20"/>
              </w:rPr>
            </w:pPr>
          </w:p>
          <w:p w14:paraId="53730B2E" w14:textId="77777777" w:rsidR="00215D53" w:rsidRDefault="00215D53" w:rsidP="00917AF8">
            <w:pPr>
              <w:spacing w:after="0"/>
              <w:rPr>
                <w:rFonts w:ascii="Times New Roman" w:hAnsi="Times New Roman"/>
                <w:sz w:val="20"/>
                <w:szCs w:val="20"/>
              </w:rPr>
            </w:pPr>
          </w:p>
          <w:p w14:paraId="7F80D141" w14:textId="77777777" w:rsidR="00215D53" w:rsidRDefault="00215D53" w:rsidP="00917AF8">
            <w:pPr>
              <w:spacing w:after="0"/>
              <w:rPr>
                <w:rFonts w:ascii="Times New Roman" w:hAnsi="Times New Roman"/>
                <w:sz w:val="20"/>
                <w:szCs w:val="20"/>
              </w:rPr>
            </w:pPr>
          </w:p>
          <w:p w14:paraId="0BE899E3" w14:textId="77777777" w:rsidR="00215D53" w:rsidRDefault="00215D53" w:rsidP="00917AF8">
            <w:pPr>
              <w:spacing w:after="0"/>
              <w:rPr>
                <w:rFonts w:ascii="Times New Roman" w:hAnsi="Times New Roman"/>
                <w:sz w:val="20"/>
                <w:szCs w:val="20"/>
              </w:rPr>
            </w:pPr>
          </w:p>
          <w:p w14:paraId="756442E6" w14:textId="77777777" w:rsidR="00215D53" w:rsidRDefault="00215D53" w:rsidP="00917AF8">
            <w:pPr>
              <w:spacing w:after="0"/>
              <w:rPr>
                <w:rFonts w:ascii="Times New Roman" w:hAnsi="Times New Roman"/>
                <w:sz w:val="20"/>
                <w:szCs w:val="20"/>
              </w:rPr>
            </w:pPr>
          </w:p>
          <w:p w14:paraId="22675C8E" w14:textId="77777777" w:rsidR="00215D53" w:rsidRDefault="00215D53" w:rsidP="00917AF8">
            <w:pPr>
              <w:spacing w:after="0"/>
              <w:rPr>
                <w:rFonts w:ascii="Times New Roman" w:hAnsi="Times New Roman"/>
                <w:sz w:val="20"/>
                <w:szCs w:val="20"/>
              </w:rPr>
            </w:pPr>
          </w:p>
          <w:p w14:paraId="725675BF" w14:textId="77777777" w:rsidR="00215D53" w:rsidRDefault="00215D53" w:rsidP="00917AF8">
            <w:pPr>
              <w:spacing w:after="0"/>
              <w:rPr>
                <w:rFonts w:ascii="Times New Roman" w:hAnsi="Times New Roman"/>
                <w:sz w:val="20"/>
                <w:szCs w:val="20"/>
              </w:rPr>
            </w:pPr>
            <w:r>
              <w:rPr>
                <w:rFonts w:ascii="Times New Roman" w:hAnsi="Times New Roman"/>
                <w:sz w:val="20"/>
                <w:szCs w:val="20"/>
              </w:rPr>
              <w:t>X</w:t>
            </w:r>
          </w:p>
          <w:p w14:paraId="79F00922" w14:textId="77777777" w:rsidR="00215D53" w:rsidRDefault="00215D53" w:rsidP="00917AF8">
            <w:pPr>
              <w:spacing w:after="0"/>
              <w:rPr>
                <w:rFonts w:ascii="Times New Roman" w:hAnsi="Times New Roman"/>
                <w:sz w:val="20"/>
                <w:szCs w:val="20"/>
              </w:rPr>
            </w:pPr>
          </w:p>
          <w:p w14:paraId="089B5B29" w14:textId="77777777" w:rsidR="00215D53" w:rsidRDefault="00215D53" w:rsidP="00917AF8">
            <w:pPr>
              <w:spacing w:after="0"/>
              <w:rPr>
                <w:rFonts w:ascii="Times New Roman" w:hAnsi="Times New Roman"/>
                <w:sz w:val="20"/>
                <w:szCs w:val="20"/>
              </w:rPr>
            </w:pPr>
          </w:p>
          <w:p w14:paraId="4B04E679" w14:textId="77777777" w:rsidR="00215D53" w:rsidRDefault="00215D53" w:rsidP="00917AF8">
            <w:pPr>
              <w:spacing w:after="0"/>
              <w:rPr>
                <w:rFonts w:ascii="Times New Roman" w:hAnsi="Times New Roman"/>
                <w:sz w:val="20"/>
                <w:szCs w:val="20"/>
              </w:rPr>
            </w:pPr>
          </w:p>
          <w:p w14:paraId="160A7ABD" w14:textId="77777777" w:rsidR="00215D53" w:rsidRDefault="00215D53" w:rsidP="00917AF8">
            <w:pPr>
              <w:spacing w:after="0"/>
              <w:rPr>
                <w:rFonts w:ascii="Times New Roman" w:hAnsi="Times New Roman"/>
                <w:sz w:val="20"/>
                <w:szCs w:val="20"/>
              </w:rPr>
            </w:pPr>
          </w:p>
          <w:p w14:paraId="2B1362C7" w14:textId="77777777" w:rsidR="00215D53" w:rsidRDefault="00215D53" w:rsidP="00917AF8">
            <w:pPr>
              <w:spacing w:after="0"/>
              <w:rPr>
                <w:rFonts w:ascii="Times New Roman" w:hAnsi="Times New Roman"/>
                <w:sz w:val="20"/>
                <w:szCs w:val="20"/>
              </w:rPr>
            </w:pPr>
          </w:p>
          <w:p w14:paraId="21C13606" w14:textId="77777777" w:rsidR="00215D53" w:rsidRDefault="00215D53" w:rsidP="00917AF8">
            <w:pPr>
              <w:spacing w:after="0"/>
              <w:rPr>
                <w:rFonts w:ascii="Times New Roman" w:hAnsi="Times New Roman"/>
                <w:sz w:val="20"/>
                <w:szCs w:val="20"/>
              </w:rPr>
            </w:pPr>
          </w:p>
          <w:p w14:paraId="0C4253D5" w14:textId="77777777" w:rsidR="00215D53" w:rsidRPr="00720761" w:rsidRDefault="00215D53" w:rsidP="00917AF8">
            <w:pPr>
              <w:spacing w:after="0"/>
              <w:jc w:val="center"/>
              <w:rPr>
                <w:rFonts w:ascii="Times New Roman" w:hAnsi="Times New Roman"/>
                <w:sz w:val="20"/>
                <w:szCs w:val="20"/>
              </w:rPr>
            </w:pPr>
          </w:p>
        </w:tc>
        <w:tc>
          <w:tcPr>
            <w:tcW w:w="134" w:type="pct"/>
          </w:tcPr>
          <w:p w14:paraId="6796C913" w14:textId="77777777" w:rsidR="00215D53" w:rsidRPr="00720761" w:rsidRDefault="00215D53" w:rsidP="00917AF8">
            <w:pPr>
              <w:spacing w:after="0"/>
              <w:rPr>
                <w:rFonts w:ascii="Times New Roman" w:hAnsi="Times New Roman"/>
                <w:sz w:val="20"/>
                <w:szCs w:val="20"/>
              </w:rPr>
            </w:pPr>
          </w:p>
          <w:p w14:paraId="1EACCEAC" w14:textId="77777777" w:rsidR="00215D53" w:rsidRPr="00720761" w:rsidRDefault="00215D53" w:rsidP="00917AF8">
            <w:pPr>
              <w:spacing w:after="0"/>
              <w:rPr>
                <w:rFonts w:ascii="Times New Roman" w:hAnsi="Times New Roman"/>
                <w:sz w:val="20"/>
                <w:szCs w:val="20"/>
              </w:rPr>
            </w:pPr>
          </w:p>
          <w:p w14:paraId="66815E1F" w14:textId="77777777" w:rsidR="00215D53" w:rsidRPr="00720761" w:rsidRDefault="00215D53" w:rsidP="00917AF8">
            <w:pPr>
              <w:spacing w:after="0"/>
              <w:rPr>
                <w:rFonts w:ascii="Times New Roman" w:hAnsi="Times New Roman"/>
                <w:sz w:val="20"/>
                <w:szCs w:val="20"/>
              </w:rPr>
            </w:pPr>
          </w:p>
          <w:p w14:paraId="0C04A99A" w14:textId="77777777" w:rsidR="00215D53" w:rsidRPr="00720761" w:rsidRDefault="00215D53" w:rsidP="00917AF8">
            <w:pPr>
              <w:spacing w:after="0"/>
              <w:rPr>
                <w:rFonts w:ascii="Times New Roman" w:hAnsi="Times New Roman"/>
                <w:sz w:val="20"/>
                <w:szCs w:val="20"/>
              </w:rPr>
            </w:pPr>
          </w:p>
          <w:p w14:paraId="29EB205C" w14:textId="77777777" w:rsidR="00215D53" w:rsidRPr="00720761" w:rsidRDefault="00215D53" w:rsidP="00917AF8">
            <w:pPr>
              <w:spacing w:after="0"/>
              <w:rPr>
                <w:rFonts w:ascii="Times New Roman" w:hAnsi="Times New Roman"/>
                <w:sz w:val="20"/>
                <w:szCs w:val="20"/>
              </w:rPr>
            </w:pPr>
          </w:p>
          <w:p w14:paraId="3C4531BA" w14:textId="77777777" w:rsidR="00215D53" w:rsidRPr="00720761" w:rsidRDefault="00215D53" w:rsidP="00917AF8">
            <w:pPr>
              <w:spacing w:after="0"/>
              <w:rPr>
                <w:rFonts w:ascii="Times New Roman" w:hAnsi="Times New Roman"/>
                <w:sz w:val="20"/>
                <w:szCs w:val="20"/>
              </w:rPr>
            </w:pPr>
          </w:p>
          <w:p w14:paraId="45919146" w14:textId="77777777" w:rsidR="00215D53" w:rsidRPr="00720761" w:rsidRDefault="00215D53" w:rsidP="00917AF8">
            <w:pPr>
              <w:spacing w:after="0"/>
              <w:rPr>
                <w:rFonts w:ascii="Times New Roman" w:hAnsi="Times New Roman"/>
                <w:sz w:val="20"/>
                <w:szCs w:val="20"/>
              </w:rPr>
            </w:pPr>
          </w:p>
          <w:p w14:paraId="7C7F0910" w14:textId="77777777" w:rsidR="00215D53" w:rsidRPr="00720761" w:rsidRDefault="00215D53" w:rsidP="00917AF8">
            <w:pPr>
              <w:spacing w:after="0"/>
              <w:rPr>
                <w:rFonts w:ascii="Times New Roman" w:hAnsi="Times New Roman"/>
                <w:sz w:val="20"/>
                <w:szCs w:val="20"/>
              </w:rPr>
            </w:pPr>
          </w:p>
          <w:p w14:paraId="308B9476" w14:textId="77777777" w:rsidR="00215D53" w:rsidRDefault="00215D53" w:rsidP="00917AF8">
            <w:pPr>
              <w:spacing w:after="0"/>
              <w:rPr>
                <w:rFonts w:ascii="Times New Roman" w:hAnsi="Times New Roman"/>
                <w:sz w:val="20"/>
                <w:szCs w:val="20"/>
              </w:rPr>
            </w:pPr>
          </w:p>
          <w:p w14:paraId="75CB5133" w14:textId="77777777" w:rsidR="00215D53" w:rsidRDefault="00215D53" w:rsidP="00917AF8">
            <w:pPr>
              <w:spacing w:after="0"/>
              <w:rPr>
                <w:rFonts w:ascii="Times New Roman" w:hAnsi="Times New Roman"/>
                <w:sz w:val="20"/>
                <w:szCs w:val="20"/>
              </w:rPr>
            </w:pPr>
          </w:p>
          <w:p w14:paraId="13F705AB" w14:textId="77777777" w:rsidR="00215D53" w:rsidRPr="00720761" w:rsidRDefault="00215D53" w:rsidP="00917AF8">
            <w:pPr>
              <w:spacing w:after="0"/>
              <w:rPr>
                <w:rFonts w:ascii="Times New Roman" w:hAnsi="Times New Roman"/>
                <w:sz w:val="20"/>
                <w:szCs w:val="20"/>
              </w:rPr>
            </w:pPr>
          </w:p>
          <w:p w14:paraId="06A13995" w14:textId="77777777" w:rsidR="00215D53" w:rsidRPr="00720761" w:rsidRDefault="00215D53" w:rsidP="00917AF8">
            <w:pPr>
              <w:spacing w:after="0"/>
              <w:rPr>
                <w:rFonts w:ascii="Times New Roman" w:hAnsi="Times New Roman"/>
                <w:sz w:val="20"/>
                <w:szCs w:val="20"/>
              </w:rPr>
            </w:pPr>
            <w:r w:rsidRPr="00720761">
              <w:rPr>
                <w:rFonts w:ascii="Times New Roman" w:hAnsi="Times New Roman"/>
                <w:sz w:val="20"/>
                <w:szCs w:val="20"/>
              </w:rPr>
              <w:t>X</w:t>
            </w:r>
          </w:p>
          <w:p w14:paraId="722AAF0A" w14:textId="77777777" w:rsidR="00215D53" w:rsidRPr="00720761" w:rsidRDefault="00215D53" w:rsidP="00917AF8">
            <w:pPr>
              <w:spacing w:after="0"/>
              <w:rPr>
                <w:rFonts w:ascii="Times New Roman" w:hAnsi="Times New Roman"/>
                <w:sz w:val="20"/>
                <w:szCs w:val="20"/>
              </w:rPr>
            </w:pPr>
          </w:p>
          <w:p w14:paraId="6A8A0F63" w14:textId="77777777" w:rsidR="00215D53" w:rsidRPr="00720761" w:rsidRDefault="00215D53" w:rsidP="00917AF8">
            <w:pPr>
              <w:spacing w:after="0"/>
              <w:rPr>
                <w:rFonts w:ascii="Times New Roman" w:hAnsi="Times New Roman"/>
                <w:sz w:val="20"/>
                <w:szCs w:val="20"/>
              </w:rPr>
            </w:pPr>
          </w:p>
          <w:p w14:paraId="4D7D3370" w14:textId="77777777" w:rsidR="00215D53" w:rsidRPr="00720761" w:rsidRDefault="00215D53" w:rsidP="00917AF8">
            <w:pPr>
              <w:spacing w:after="0"/>
              <w:rPr>
                <w:rFonts w:ascii="Times New Roman" w:hAnsi="Times New Roman"/>
                <w:sz w:val="20"/>
                <w:szCs w:val="20"/>
              </w:rPr>
            </w:pPr>
          </w:p>
          <w:p w14:paraId="572B2DCC" w14:textId="77777777" w:rsidR="00215D53" w:rsidRPr="00720761" w:rsidRDefault="00215D53" w:rsidP="00917AF8">
            <w:pPr>
              <w:spacing w:after="0"/>
              <w:rPr>
                <w:rFonts w:ascii="Times New Roman" w:hAnsi="Times New Roman"/>
                <w:sz w:val="20"/>
                <w:szCs w:val="20"/>
              </w:rPr>
            </w:pPr>
          </w:p>
          <w:p w14:paraId="2E88CA58" w14:textId="77777777" w:rsidR="00215D53" w:rsidRPr="00720761" w:rsidRDefault="00215D53" w:rsidP="00917AF8">
            <w:pPr>
              <w:spacing w:after="0"/>
              <w:rPr>
                <w:rFonts w:ascii="Times New Roman" w:hAnsi="Times New Roman"/>
                <w:sz w:val="20"/>
                <w:szCs w:val="20"/>
              </w:rPr>
            </w:pPr>
          </w:p>
          <w:p w14:paraId="50C766A3" w14:textId="77777777" w:rsidR="00215D53" w:rsidRPr="00720761" w:rsidRDefault="00215D53" w:rsidP="00917AF8">
            <w:pPr>
              <w:spacing w:after="0"/>
              <w:rPr>
                <w:rFonts w:ascii="Times New Roman" w:hAnsi="Times New Roman"/>
                <w:sz w:val="20"/>
                <w:szCs w:val="20"/>
              </w:rPr>
            </w:pPr>
          </w:p>
          <w:p w14:paraId="0CB95ECC" w14:textId="77777777" w:rsidR="00215D53" w:rsidRPr="00720761" w:rsidRDefault="00215D53" w:rsidP="00917AF8">
            <w:pPr>
              <w:spacing w:after="0"/>
              <w:rPr>
                <w:rFonts w:ascii="Times New Roman" w:hAnsi="Times New Roman"/>
                <w:sz w:val="20"/>
                <w:szCs w:val="20"/>
              </w:rPr>
            </w:pPr>
          </w:p>
          <w:p w14:paraId="3E767AF2" w14:textId="77777777" w:rsidR="00215D53" w:rsidRDefault="00215D53" w:rsidP="00917AF8">
            <w:pPr>
              <w:spacing w:after="0"/>
              <w:rPr>
                <w:rFonts w:ascii="Times New Roman" w:hAnsi="Times New Roman"/>
                <w:sz w:val="20"/>
                <w:szCs w:val="20"/>
              </w:rPr>
            </w:pPr>
          </w:p>
          <w:p w14:paraId="625770A7" w14:textId="77777777" w:rsidR="00215D53" w:rsidRDefault="00215D53" w:rsidP="00917AF8">
            <w:pPr>
              <w:spacing w:after="0"/>
              <w:rPr>
                <w:rFonts w:ascii="Times New Roman" w:hAnsi="Times New Roman"/>
                <w:sz w:val="20"/>
                <w:szCs w:val="20"/>
              </w:rPr>
            </w:pPr>
          </w:p>
          <w:p w14:paraId="4F898F3C" w14:textId="77777777" w:rsidR="00215D53" w:rsidRPr="00720761" w:rsidRDefault="00215D53" w:rsidP="00917AF8">
            <w:pPr>
              <w:spacing w:after="0"/>
              <w:rPr>
                <w:rFonts w:ascii="Times New Roman" w:hAnsi="Times New Roman"/>
                <w:sz w:val="20"/>
                <w:szCs w:val="20"/>
              </w:rPr>
            </w:pPr>
          </w:p>
          <w:p w14:paraId="6B48BF18" w14:textId="77777777" w:rsidR="00215D53" w:rsidRPr="00720761" w:rsidRDefault="00215D53" w:rsidP="00917AF8">
            <w:pPr>
              <w:spacing w:after="0"/>
              <w:rPr>
                <w:rFonts w:ascii="Times New Roman" w:hAnsi="Times New Roman"/>
                <w:sz w:val="20"/>
                <w:szCs w:val="20"/>
              </w:rPr>
            </w:pPr>
          </w:p>
          <w:p w14:paraId="60D7F4CD" w14:textId="77777777" w:rsidR="00215D53" w:rsidRDefault="00215D53" w:rsidP="00917AF8">
            <w:pPr>
              <w:spacing w:after="0"/>
              <w:rPr>
                <w:rFonts w:ascii="Times New Roman" w:hAnsi="Times New Roman"/>
                <w:sz w:val="20"/>
                <w:szCs w:val="20"/>
              </w:rPr>
            </w:pPr>
            <w:r w:rsidRPr="00720761">
              <w:rPr>
                <w:rFonts w:ascii="Times New Roman" w:hAnsi="Times New Roman"/>
                <w:sz w:val="20"/>
                <w:szCs w:val="20"/>
              </w:rPr>
              <w:t>X</w:t>
            </w:r>
          </w:p>
          <w:p w14:paraId="57D74AB1" w14:textId="77777777" w:rsidR="00215D53" w:rsidRDefault="00215D53" w:rsidP="00917AF8">
            <w:pPr>
              <w:spacing w:after="0"/>
              <w:rPr>
                <w:rFonts w:ascii="Times New Roman" w:hAnsi="Times New Roman"/>
                <w:sz w:val="20"/>
                <w:szCs w:val="20"/>
              </w:rPr>
            </w:pPr>
          </w:p>
          <w:p w14:paraId="7959498E" w14:textId="77777777" w:rsidR="00215D53" w:rsidRDefault="00215D53" w:rsidP="00917AF8">
            <w:pPr>
              <w:spacing w:after="0"/>
              <w:rPr>
                <w:rFonts w:ascii="Times New Roman" w:hAnsi="Times New Roman"/>
                <w:sz w:val="20"/>
                <w:szCs w:val="20"/>
              </w:rPr>
            </w:pPr>
          </w:p>
          <w:p w14:paraId="7167C3F2" w14:textId="77777777" w:rsidR="00215D53" w:rsidRDefault="00215D53" w:rsidP="00917AF8">
            <w:pPr>
              <w:spacing w:after="0"/>
              <w:rPr>
                <w:rFonts w:ascii="Times New Roman" w:hAnsi="Times New Roman"/>
                <w:sz w:val="20"/>
                <w:szCs w:val="20"/>
              </w:rPr>
            </w:pPr>
          </w:p>
          <w:p w14:paraId="34D50264" w14:textId="77777777" w:rsidR="00215D53" w:rsidRDefault="00215D53" w:rsidP="00917AF8">
            <w:pPr>
              <w:spacing w:after="0"/>
              <w:rPr>
                <w:rFonts w:ascii="Times New Roman" w:hAnsi="Times New Roman"/>
                <w:sz w:val="20"/>
                <w:szCs w:val="20"/>
              </w:rPr>
            </w:pPr>
          </w:p>
          <w:p w14:paraId="6AC98A52" w14:textId="77777777" w:rsidR="00215D53" w:rsidRDefault="00215D53" w:rsidP="00917AF8">
            <w:pPr>
              <w:spacing w:after="0"/>
              <w:rPr>
                <w:rFonts w:ascii="Times New Roman" w:hAnsi="Times New Roman"/>
                <w:sz w:val="20"/>
                <w:szCs w:val="20"/>
              </w:rPr>
            </w:pPr>
          </w:p>
          <w:p w14:paraId="50CC5D61" w14:textId="77777777" w:rsidR="00215D53" w:rsidRDefault="00215D53" w:rsidP="00917AF8">
            <w:pPr>
              <w:spacing w:after="0"/>
              <w:rPr>
                <w:rFonts w:ascii="Times New Roman" w:hAnsi="Times New Roman"/>
                <w:sz w:val="20"/>
                <w:szCs w:val="20"/>
              </w:rPr>
            </w:pPr>
          </w:p>
          <w:p w14:paraId="4B273A2A" w14:textId="77777777" w:rsidR="00215D53" w:rsidRDefault="00215D53" w:rsidP="00917AF8">
            <w:pPr>
              <w:spacing w:after="0"/>
              <w:rPr>
                <w:rFonts w:ascii="Times New Roman" w:hAnsi="Times New Roman"/>
                <w:sz w:val="20"/>
                <w:szCs w:val="20"/>
              </w:rPr>
            </w:pPr>
            <w:r>
              <w:rPr>
                <w:rFonts w:ascii="Times New Roman" w:hAnsi="Times New Roman"/>
                <w:sz w:val="20"/>
                <w:szCs w:val="20"/>
              </w:rPr>
              <w:t>X</w:t>
            </w:r>
          </w:p>
          <w:p w14:paraId="3AEF34A0" w14:textId="77777777" w:rsidR="00215D53" w:rsidRDefault="00215D53" w:rsidP="00917AF8">
            <w:pPr>
              <w:spacing w:after="0"/>
              <w:rPr>
                <w:rFonts w:ascii="Times New Roman" w:hAnsi="Times New Roman"/>
                <w:sz w:val="20"/>
                <w:szCs w:val="20"/>
              </w:rPr>
            </w:pPr>
          </w:p>
          <w:p w14:paraId="05C2B007" w14:textId="77777777" w:rsidR="00215D53" w:rsidRDefault="00215D53" w:rsidP="00917AF8">
            <w:pPr>
              <w:spacing w:after="0"/>
              <w:rPr>
                <w:rFonts w:ascii="Times New Roman" w:hAnsi="Times New Roman"/>
                <w:sz w:val="20"/>
                <w:szCs w:val="20"/>
              </w:rPr>
            </w:pPr>
          </w:p>
          <w:p w14:paraId="18E79E1D" w14:textId="77777777" w:rsidR="00215D53" w:rsidRDefault="00215D53" w:rsidP="00917AF8">
            <w:pPr>
              <w:spacing w:after="0"/>
              <w:rPr>
                <w:rFonts w:ascii="Times New Roman" w:hAnsi="Times New Roman"/>
                <w:sz w:val="20"/>
                <w:szCs w:val="20"/>
              </w:rPr>
            </w:pPr>
          </w:p>
          <w:p w14:paraId="08A98067" w14:textId="77777777" w:rsidR="00215D53" w:rsidRDefault="00215D53" w:rsidP="00917AF8">
            <w:pPr>
              <w:spacing w:after="0"/>
              <w:rPr>
                <w:rFonts w:ascii="Times New Roman" w:hAnsi="Times New Roman"/>
                <w:sz w:val="20"/>
                <w:szCs w:val="20"/>
              </w:rPr>
            </w:pPr>
          </w:p>
          <w:p w14:paraId="69AF95EE" w14:textId="77777777" w:rsidR="00215D53" w:rsidRDefault="00215D53" w:rsidP="00917AF8">
            <w:pPr>
              <w:spacing w:after="0"/>
              <w:rPr>
                <w:rFonts w:ascii="Times New Roman" w:hAnsi="Times New Roman"/>
                <w:sz w:val="20"/>
                <w:szCs w:val="20"/>
              </w:rPr>
            </w:pPr>
          </w:p>
          <w:p w14:paraId="1017B33D" w14:textId="77777777" w:rsidR="00215D53" w:rsidRDefault="00215D53" w:rsidP="00917AF8">
            <w:pPr>
              <w:spacing w:after="0"/>
              <w:rPr>
                <w:rFonts w:ascii="Times New Roman" w:hAnsi="Times New Roman"/>
                <w:sz w:val="20"/>
                <w:szCs w:val="20"/>
              </w:rPr>
            </w:pPr>
          </w:p>
          <w:p w14:paraId="7843F496" w14:textId="77777777" w:rsidR="00215D53" w:rsidRPr="00720761" w:rsidRDefault="00215D53" w:rsidP="00917AF8">
            <w:pPr>
              <w:spacing w:after="0"/>
              <w:rPr>
                <w:rFonts w:ascii="Times New Roman" w:hAnsi="Times New Roman"/>
                <w:sz w:val="20"/>
                <w:szCs w:val="20"/>
              </w:rPr>
            </w:pPr>
          </w:p>
        </w:tc>
        <w:tc>
          <w:tcPr>
            <w:tcW w:w="585" w:type="pct"/>
          </w:tcPr>
          <w:p w14:paraId="620B1EFE" w14:textId="77777777" w:rsidR="00215D53" w:rsidRPr="00B20D04" w:rsidRDefault="00215D53" w:rsidP="00917AF8">
            <w:pPr>
              <w:spacing w:after="0"/>
              <w:jc w:val="center"/>
              <w:rPr>
                <w:rFonts w:ascii="Times New Roman" w:hAnsi="Times New Roman"/>
                <w:sz w:val="18"/>
                <w:szCs w:val="18"/>
              </w:rPr>
            </w:pPr>
          </w:p>
          <w:p w14:paraId="5FB0E3E4" w14:textId="77777777" w:rsidR="00215D53" w:rsidRPr="00B20D04" w:rsidRDefault="00215D53" w:rsidP="00917AF8">
            <w:pPr>
              <w:spacing w:after="0"/>
              <w:jc w:val="center"/>
              <w:rPr>
                <w:rFonts w:ascii="Times New Roman" w:hAnsi="Times New Roman"/>
                <w:sz w:val="18"/>
                <w:szCs w:val="18"/>
              </w:rPr>
            </w:pPr>
          </w:p>
          <w:p w14:paraId="20239811" w14:textId="77777777" w:rsidR="00215D53" w:rsidRPr="00B20D04" w:rsidRDefault="00215D53" w:rsidP="00917AF8">
            <w:pPr>
              <w:spacing w:after="0"/>
              <w:jc w:val="center"/>
              <w:rPr>
                <w:rFonts w:ascii="Times New Roman" w:hAnsi="Times New Roman"/>
                <w:sz w:val="18"/>
                <w:szCs w:val="18"/>
              </w:rPr>
            </w:pPr>
          </w:p>
          <w:p w14:paraId="108D8FC8" w14:textId="77777777" w:rsidR="00215D53" w:rsidRPr="00B20D04" w:rsidRDefault="00215D53" w:rsidP="00917AF8">
            <w:pPr>
              <w:spacing w:after="0"/>
              <w:jc w:val="center"/>
              <w:rPr>
                <w:rFonts w:ascii="Times New Roman" w:hAnsi="Times New Roman"/>
                <w:sz w:val="18"/>
                <w:szCs w:val="18"/>
              </w:rPr>
            </w:pPr>
          </w:p>
          <w:p w14:paraId="21D1A9B3"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Consultancies</w:t>
            </w:r>
          </w:p>
          <w:p w14:paraId="0367FACB"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150,000</w:t>
            </w:r>
          </w:p>
          <w:p w14:paraId="470CEB27" w14:textId="77777777" w:rsidR="00215D53" w:rsidRPr="00B20D04" w:rsidRDefault="00215D53" w:rsidP="00917AF8">
            <w:pPr>
              <w:spacing w:after="0"/>
              <w:jc w:val="center"/>
              <w:rPr>
                <w:rFonts w:ascii="Times New Roman" w:hAnsi="Times New Roman"/>
                <w:sz w:val="18"/>
                <w:szCs w:val="18"/>
              </w:rPr>
            </w:pPr>
          </w:p>
          <w:p w14:paraId="55A613DA" w14:textId="77777777" w:rsidR="00215D53" w:rsidRPr="00B20D04" w:rsidRDefault="00215D53" w:rsidP="00917AF8">
            <w:pPr>
              <w:spacing w:after="0"/>
              <w:jc w:val="center"/>
              <w:rPr>
                <w:rFonts w:ascii="Times New Roman" w:hAnsi="Times New Roman"/>
                <w:sz w:val="18"/>
                <w:szCs w:val="18"/>
              </w:rPr>
            </w:pPr>
            <w:r>
              <w:rPr>
                <w:rFonts w:ascii="Times New Roman" w:hAnsi="Times New Roman"/>
                <w:sz w:val="18"/>
                <w:szCs w:val="18"/>
              </w:rPr>
              <w:lastRenderedPageBreak/>
              <w:t xml:space="preserve">Technical Assistance </w:t>
            </w:r>
          </w:p>
          <w:p w14:paraId="48B8194A"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200,000</w:t>
            </w:r>
          </w:p>
          <w:p w14:paraId="59AF0858" w14:textId="77777777" w:rsidR="00215D53" w:rsidRPr="00B20D04" w:rsidRDefault="00215D53" w:rsidP="00917AF8">
            <w:pPr>
              <w:spacing w:after="0"/>
              <w:jc w:val="center"/>
              <w:rPr>
                <w:rFonts w:ascii="Times New Roman" w:hAnsi="Times New Roman"/>
                <w:sz w:val="18"/>
                <w:szCs w:val="18"/>
              </w:rPr>
            </w:pPr>
          </w:p>
          <w:p w14:paraId="2ADFF75B" w14:textId="77777777" w:rsidR="00215D53" w:rsidRPr="00B20D04" w:rsidRDefault="00215D53" w:rsidP="00917AF8">
            <w:pPr>
              <w:spacing w:after="0"/>
              <w:jc w:val="center"/>
              <w:rPr>
                <w:rFonts w:ascii="Times New Roman" w:hAnsi="Times New Roman"/>
                <w:sz w:val="18"/>
                <w:szCs w:val="18"/>
              </w:rPr>
            </w:pPr>
          </w:p>
          <w:p w14:paraId="6D211A4C" w14:textId="77777777" w:rsidR="00215D53" w:rsidRPr="00B20D04" w:rsidRDefault="00215D53" w:rsidP="00917AF8">
            <w:pPr>
              <w:spacing w:after="0"/>
              <w:jc w:val="center"/>
              <w:rPr>
                <w:rFonts w:ascii="Times New Roman" w:hAnsi="Times New Roman"/>
                <w:sz w:val="18"/>
                <w:szCs w:val="18"/>
              </w:rPr>
            </w:pPr>
          </w:p>
          <w:p w14:paraId="29FAD750"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 xml:space="preserve">Support for recruitment of young graduates </w:t>
            </w:r>
            <w:r>
              <w:rPr>
                <w:rFonts w:ascii="Times New Roman" w:hAnsi="Times New Roman"/>
                <w:sz w:val="18"/>
                <w:szCs w:val="18"/>
              </w:rPr>
              <w:t>(salaries)</w:t>
            </w:r>
          </w:p>
          <w:p w14:paraId="1722DBBA" w14:textId="77777777" w:rsidR="00215D53" w:rsidRPr="00B20D04" w:rsidRDefault="00215D53" w:rsidP="00917AF8">
            <w:pPr>
              <w:spacing w:after="0"/>
              <w:jc w:val="center"/>
              <w:rPr>
                <w:rFonts w:ascii="Times New Roman" w:hAnsi="Times New Roman"/>
                <w:sz w:val="18"/>
                <w:szCs w:val="18"/>
              </w:rPr>
            </w:pPr>
            <w:r>
              <w:rPr>
                <w:rFonts w:ascii="Times New Roman" w:hAnsi="Times New Roman"/>
                <w:sz w:val="18"/>
                <w:szCs w:val="18"/>
              </w:rPr>
              <w:t>50</w:t>
            </w:r>
            <w:r w:rsidRPr="00B20D04">
              <w:rPr>
                <w:rFonts w:ascii="Times New Roman" w:hAnsi="Times New Roman"/>
                <w:sz w:val="18"/>
                <w:szCs w:val="18"/>
              </w:rPr>
              <w:t>0.000</w:t>
            </w:r>
            <w:r>
              <w:rPr>
                <w:rFonts w:ascii="Times New Roman" w:hAnsi="Times New Roman"/>
                <w:sz w:val="18"/>
                <w:szCs w:val="18"/>
              </w:rPr>
              <w:t xml:space="preserve"> </w:t>
            </w:r>
          </w:p>
          <w:p w14:paraId="2F5422DF" w14:textId="77777777" w:rsidR="00215D53" w:rsidRPr="00B20D04" w:rsidRDefault="00215D53" w:rsidP="00917AF8">
            <w:pPr>
              <w:spacing w:after="0"/>
              <w:jc w:val="center"/>
              <w:rPr>
                <w:rFonts w:ascii="Times New Roman" w:hAnsi="Times New Roman"/>
                <w:sz w:val="18"/>
                <w:szCs w:val="18"/>
              </w:rPr>
            </w:pPr>
          </w:p>
          <w:p w14:paraId="49CA969C" w14:textId="77777777" w:rsidR="00215D53" w:rsidRPr="00B20D04" w:rsidRDefault="00215D53" w:rsidP="00917AF8">
            <w:pPr>
              <w:spacing w:after="0"/>
              <w:jc w:val="center"/>
              <w:rPr>
                <w:rFonts w:ascii="Times New Roman" w:hAnsi="Times New Roman"/>
                <w:sz w:val="18"/>
                <w:szCs w:val="18"/>
              </w:rPr>
            </w:pPr>
          </w:p>
          <w:p w14:paraId="7C00B117" w14:textId="77777777" w:rsidR="00215D53" w:rsidRPr="00B20D04" w:rsidRDefault="00215D53" w:rsidP="00917AF8">
            <w:pPr>
              <w:spacing w:after="0"/>
              <w:jc w:val="center"/>
              <w:rPr>
                <w:rFonts w:ascii="Times New Roman" w:hAnsi="Times New Roman"/>
                <w:sz w:val="18"/>
                <w:szCs w:val="18"/>
              </w:rPr>
            </w:pPr>
          </w:p>
          <w:p w14:paraId="4196B811"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Training</w:t>
            </w:r>
          </w:p>
          <w:p w14:paraId="4E202FA1"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150,000</w:t>
            </w:r>
          </w:p>
          <w:p w14:paraId="43D009F5" w14:textId="77777777" w:rsidR="00215D53" w:rsidRPr="00B20D04" w:rsidRDefault="00215D53" w:rsidP="00917AF8">
            <w:pPr>
              <w:spacing w:after="0"/>
              <w:jc w:val="center"/>
              <w:rPr>
                <w:rFonts w:ascii="Times New Roman" w:hAnsi="Times New Roman"/>
                <w:sz w:val="18"/>
                <w:szCs w:val="18"/>
              </w:rPr>
            </w:pPr>
          </w:p>
          <w:p w14:paraId="1F1AC702" w14:textId="77777777" w:rsidR="00215D53" w:rsidRPr="00B20D04" w:rsidRDefault="00215D53" w:rsidP="00917AF8">
            <w:pPr>
              <w:spacing w:after="0"/>
              <w:jc w:val="center"/>
              <w:rPr>
                <w:rFonts w:ascii="Times New Roman" w:hAnsi="Times New Roman"/>
                <w:sz w:val="18"/>
                <w:szCs w:val="18"/>
              </w:rPr>
            </w:pPr>
          </w:p>
          <w:p w14:paraId="61516ABF" w14:textId="77777777" w:rsidR="00215D53" w:rsidRPr="00B20D04" w:rsidRDefault="00215D53" w:rsidP="00917AF8">
            <w:pPr>
              <w:spacing w:after="0"/>
              <w:rPr>
                <w:rFonts w:ascii="Times New Roman" w:hAnsi="Times New Roman"/>
                <w:sz w:val="18"/>
                <w:szCs w:val="18"/>
              </w:rPr>
            </w:pPr>
          </w:p>
          <w:p w14:paraId="0B79051F"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Equipment</w:t>
            </w:r>
          </w:p>
          <w:p w14:paraId="3CC620AC"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200,000</w:t>
            </w:r>
          </w:p>
          <w:p w14:paraId="17E038FC" w14:textId="77777777" w:rsidR="00215D53" w:rsidRPr="00B20D04" w:rsidRDefault="00215D53" w:rsidP="00917AF8">
            <w:pPr>
              <w:spacing w:after="0"/>
              <w:jc w:val="center"/>
              <w:rPr>
                <w:rFonts w:ascii="Times New Roman" w:hAnsi="Times New Roman"/>
                <w:sz w:val="18"/>
                <w:szCs w:val="18"/>
              </w:rPr>
            </w:pPr>
          </w:p>
          <w:p w14:paraId="0FF6CE80"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Training</w:t>
            </w:r>
          </w:p>
          <w:p w14:paraId="0A5CCBC3"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100,000</w:t>
            </w:r>
          </w:p>
          <w:p w14:paraId="2501A15A" w14:textId="77777777" w:rsidR="00215D53" w:rsidRPr="00B20D04" w:rsidRDefault="00215D53" w:rsidP="00917AF8">
            <w:pPr>
              <w:spacing w:after="0"/>
              <w:jc w:val="center"/>
              <w:rPr>
                <w:rFonts w:ascii="Times New Roman" w:hAnsi="Times New Roman"/>
                <w:sz w:val="18"/>
                <w:szCs w:val="18"/>
              </w:rPr>
            </w:pPr>
          </w:p>
          <w:p w14:paraId="4A97C54C" w14:textId="77777777" w:rsidR="00215D53" w:rsidRPr="00B20D04" w:rsidRDefault="00215D53" w:rsidP="00917AF8">
            <w:pPr>
              <w:spacing w:after="0"/>
              <w:jc w:val="center"/>
              <w:rPr>
                <w:rFonts w:ascii="Times New Roman" w:hAnsi="Times New Roman"/>
                <w:sz w:val="18"/>
                <w:szCs w:val="18"/>
              </w:rPr>
            </w:pPr>
          </w:p>
          <w:p w14:paraId="3B78D904" w14:textId="77777777" w:rsidR="00215D53" w:rsidRPr="00B20D04" w:rsidRDefault="00215D53" w:rsidP="00917AF8">
            <w:pPr>
              <w:spacing w:after="0"/>
              <w:jc w:val="center"/>
              <w:rPr>
                <w:rFonts w:ascii="Times New Roman" w:hAnsi="Times New Roman"/>
                <w:sz w:val="18"/>
                <w:szCs w:val="18"/>
              </w:rPr>
            </w:pPr>
          </w:p>
          <w:p w14:paraId="262A3137"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Consultancies</w:t>
            </w:r>
          </w:p>
          <w:p w14:paraId="3BAEDEC0"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100,000</w:t>
            </w:r>
          </w:p>
          <w:p w14:paraId="3EA44870" w14:textId="77777777" w:rsidR="00215D53" w:rsidRPr="00B20D04" w:rsidRDefault="00215D53" w:rsidP="00917AF8">
            <w:pPr>
              <w:spacing w:after="0"/>
              <w:jc w:val="center"/>
              <w:rPr>
                <w:rFonts w:ascii="Times New Roman" w:hAnsi="Times New Roman"/>
                <w:sz w:val="18"/>
                <w:szCs w:val="18"/>
              </w:rPr>
            </w:pPr>
          </w:p>
          <w:p w14:paraId="3F7BBE9D" w14:textId="77777777" w:rsidR="00215D53" w:rsidRPr="00B20D04" w:rsidRDefault="00215D53" w:rsidP="00917AF8">
            <w:pPr>
              <w:spacing w:after="0"/>
              <w:jc w:val="center"/>
              <w:rPr>
                <w:rFonts w:ascii="Times New Roman" w:hAnsi="Times New Roman"/>
                <w:sz w:val="18"/>
                <w:szCs w:val="18"/>
              </w:rPr>
            </w:pPr>
            <w:r w:rsidRPr="00B20D04">
              <w:rPr>
                <w:rFonts w:ascii="Times New Roman" w:hAnsi="Times New Roman"/>
                <w:sz w:val="18"/>
                <w:szCs w:val="18"/>
              </w:rPr>
              <w:t>Equipment (including IT, Hansard recording, communication and furniture)</w:t>
            </w:r>
          </w:p>
          <w:p w14:paraId="094C6348" w14:textId="77777777" w:rsidR="00215D53" w:rsidRPr="00720761" w:rsidRDefault="00215D53" w:rsidP="00917AF8">
            <w:pPr>
              <w:spacing w:after="0"/>
              <w:jc w:val="center"/>
              <w:rPr>
                <w:rFonts w:ascii="Times New Roman" w:hAnsi="Times New Roman"/>
                <w:sz w:val="20"/>
                <w:szCs w:val="20"/>
              </w:rPr>
            </w:pPr>
            <w:r w:rsidRPr="00B20D04">
              <w:rPr>
                <w:rFonts w:ascii="Times New Roman" w:hAnsi="Times New Roman"/>
                <w:sz w:val="18"/>
                <w:szCs w:val="18"/>
              </w:rPr>
              <w:t>900,000</w:t>
            </w:r>
          </w:p>
        </w:tc>
      </w:tr>
      <w:tr w:rsidR="00215D53" w:rsidRPr="00720761" w14:paraId="74D822DD" w14:textId="77777777" w:rsidTr="00215D53">
        <w:trPr>
          <w:trHeight w:val="512"/>
        </w:trPr>
        <w:tc>
          <w:tcPr>
            <w:tcW w:w="1525" w:type="pct"/>
            <w:vMerge/>
          </w:tcPr>
          <w:p w14:paraId="7EB0D7FE" w14:textId="77777777" w:rsidR="00215D53" w:rsidRPr="00720761" w:rsidRDefault="00215D53" w:rsidP="00FF3CAB">
            <w:pPr>
              <w:pStyle w:val="ListParagraph"/>
              <w:numPr>
                <w:ilvl w:val="0"/>
                <w:numId w:val="8"/>
              </w:numPr>
              <w:spacing w:line="276" w:lineRule="auto"/>
              <w:ind w:left="360"/>
              <w:contextualSpacing/>
              <w:rPr>
                <w:sz w:val="20"/>
                <w:szCs w:val="20"/>
              </w:rPr>
            </w:pPr>
          </w:p>
        </w:tc>
        <w:tc>
          <w:tcPr>
            <w:tcW w:w="1821" w:type="pct"/>
            <w:tcBorders>
              <w:bottom w:val="single" w:sz="4" w:space="0" w:color="auto"/>
            </w:tcBorders>
          </w:tcPr>
          <w:p w14:paraId="615B343E" w14:textId="77777777" w:rsidR="00215D53" w:rsidRPr="00720761" w:rsidRDefault="00215D53" w:rsidP="00917AF8">
            <w:pPr>
              <w:tabs>
                <w:tab w:val="left" w:pos="360"/>
              </w:tabs>
              <w:spacing w:after="0"/>
              <w:jc w:val="left"/>
              <w:rPr>
                <w:rFonts w:ascii="Times New Roman" w:hAnsi="Times New Roman"/>
                <w:b/>
                <w:i/>
                <w:sz w:val="20"/>
                <w:szCs w:val="20"/>
              </w:rPr>
            </w:pPr>
            <w:r w:rsidRPr="00720761">
              <w:rPr>
                <w:rFonts w:ascii="Times New Roman" w:hAnsi="Times New Roman"/>
                <w:b/>
                <w:i/>
                <w:sz w:val="20"/>
                <w:szCs w:val="20"/>
              </w:rPr>
              <w:t>Project Management Costs</w:t>
            </w:r>
          </w:p>
          <w:p w14:paraId="02F009DD" w14:textId="77777777" w:rsidR="00215D53" w:rsidRPr="00720761" w:rsidRDefault="00215D53" w:rsidP="00FF3CAB">
            <w:pPr>
              <w:numPr>
                <w:ilvl w:val="0"/>
                <w:numId w:val="22"/>
              </w:numPr>
              <w:tabs>
                <w:tab w:val="left" w:pos="360"/>
              </w:tabs>
              <w:spacing w:after="0"/>
              <w:ind w:left="360"/>
              <w:jc w:val="left"/>
              <w:rPr>
                <w:rFonts w:ascii="Times New Roman" w:hAnsi="Times New Roman"/>
                <w:b/>
                <w:sz w:val="20"/>
                <w:szCs w:val="20"/>
              </w:rPr>
            </w:pPr>
            <w:r w:rsidRPr="00720761">
              <w:rPr>
                <w:rFonts w:ascii="Times New Roman" w:hAnsi="Times New Roman"/>
                <w:sz w:val="20"/>
                <w:szCs w:val="20"/>
              </w:rPr>
              <w:t>UN</w:t>
            </w:r>
            <w:r>
              <w:rPr>
                <w:rFonts w:ascii="Times New Roman" w:hAnsi="Times New Roman"/>
                <w:sz w:val="20"/>
                <w:szCs w:val="20"/>
              </w:rPr>
              <w:t xml:space="preserve">DP P-5 Chief Technical Advisor </w:t>
            </w:r>
            <w:r w:rsidRPr="00720761">
              <w:rPr>
                <w:rFonts w:ascii="Times New Roman" w:hAnsi="Times New Roman"/>
                <w:sz w:val="20"/>
                <w:szCs w:val="20"/>
              </w:rPr>
              <w:t>(33%)</w:t>
            </w:r>
          </w:p>
          <w:p w14:paraId="4DB726DF" w14:textId="77777777" w:rsidR="00215D53" w:rsidRPr="00095F66" w:rsidRDefault="00215D53" w:rsidP="00FF3CAB">
            <w:pPr>
              <w:numPr>
                <w:ilvl w:val="0"/>
                <w:numId w:val="22"/>
              </w:numPr>
              <w:tabs>
                <w:tab w:val="left" w:pos="360"/>
              </w:tabs>
              <w:spacing w:after="0"/>
              <w:ind w:left="360"/>
              <w:jc w:val="left"/>
              <w:rPr>
                <w:rFonts w:ascii="Times New Roman" w:hAnsi="Times New Roman"/>
                <w:b/>
                <w:sz w:val="20"/>
                <w:szCs w:val="20"/>
              </w:rPr>
            </w:pPr>
            <w:r w:rsidRPr="00720761">
              <w:rPr>
                <w:rFonts w:ascii="Times New Roman" w:hAnsi="Times New Roman"/>
                <w:sz w:val="20"/>
                <w:szCs w:val="20"/>
              </w:rPr>
              <w:t>UNDP P-3 Parliamentary Specialist (</w:t>
            </w:r>
            <w:r>
              <w:rPr>
                <w:rFonts w:ascii="Times New Roman" w:hAnsi="Times New Roman"/>
                <w:sz w:val="20"/>
                <w:szCs w:val="20"/>
              </w:rPr>
              <w:t>33</w:t>
            </w:r>
            <w:r w:rsidRPr="00720761">
              <w:rPr>
                <w:rFonts w:ascii="Times New Roman" w:hAnsi="Times New Roman"/>
                <w:sz w:val="20"/>
                <w:szCs w:val="20"/>
              </w:rPr>
              <w:t>%)</w:t>
            </w:r>
          </w:p>
          <w:p w14:paraId="57D52E5C" w14:textId="77777777" w:rsidR="00095F66" w:rsidRPr="00720761" w:rsidRDefault="00095F66" w:rsidP="00FF3CAB">
            <w:pPr>
              <w:numPr>
                <w:ilvl w:val="0"/>
                <w:numId w:val="22"/>
              </w:numPr>
              <w:tabs>
                <w:tab w:val="left" w:pos="360"/>
              </w:tabs>
              <w:spacing w:after="0"/>
              <w:ind w:left="360"/>
              <w:jc w:val="left"/>
              <w:rPr>
                <w:rFonts w:ascii="Times New Roman" w:hAnsi="Times New Roman"/>
                <w:sz w:val="20"/>
                <w:szCs w:val="20"/>
              </w:rPr>
            </w:pPr>
            <w:r>
              <w:rPr>
                <w:rFonts w:ascii="Times New Roman" w:hAnsi="Times New Roman"/>
                <w:sz w:val="20"/>
                <w:szCs w:val="20"/>
              </w:rPr>
              <w:t>UNDP P-3 Project Manager (25%)</w:t>
            </w:r>
          </w:p>
          <w:p w14:paraId="065B0CB6" w14:textId="25A49839" w:rsidR="00215D53" w:rsidRPr="00AC094E" w:rsidRDefault="00095F66" w:rsidP="00095F66">
            <w:pPr>
              <w:tabs>
                <w:tab w:val="left" w:pos="360"/>
              </w:tabs>
              <w:spacing w:after="0"/>
              <w:jc w:val="left"/>
              <w:rPr>
                <w:rFonts w:ascii="Times New Roman" w:hAnsi="Times New Roman"/>
                <w:b/>
                <w:sz w:val="20"/>
                <w:szCs w:val="20"/>
              </w:rPr>
            </w:pPr>
            <w:r>
              <w:rPr>
                <w:rFonts w:ascii="Times New Roman" w:hAnsi="Times New Roman"/>
                <w:b/>
                <w:sz w:val="20"/>
                <w:szCs w:val="20"/>
              </w:rPr>
              <w:lastRenderedPageBreak/>
              <w:t xml:space="preserve">-      </w:t>
            </w:r>
            <w:r w:rsidR="00215D53" w:rsidRPr="00720761">
              <w:rPr>
                <w:rFonts w:ascii="Times New Roman" w:hAnsi="Times New Roman"/>
                <w:sz w:val="20"/>
                <w:szCs w:val="20"/>
              </w:rPr>
              <w:t>Nat</w:t>
            </w:r>
            <w:r w:rsidR="00215D53" w:rsidRPr="00AC094E">
              <w:rPr>
                <w:rFonts w:ascii="Times New Roman" w:hAnsi="Times New Roman"/>
                <w:sz w:val="20"/>
                <w:szCs w:val="20"/>
              </w:rPr>
              <w:t>ional Project Manager (25%)</w:t>
            </w:r>
          </w:p>
          <w:p w14:paraId="6E036879" w14:textId="77777777" w:rsidR="00215D53" w:rsidRPr="00AC094E" w:rsidRDefault="00215D53" w:rsidP="00FF3CAB">
            <w:pPr>
              <w:numPr>
                <w:ilvl w:val="0"/>
                <w:numId w:val="22"/>
              </w:numPr>
              <w:tabs>
                <w:tab w:val="left" w:pos="360"/>
              </w:tabs>
              <w:spacing w:after="0"/>
              <w:ind w:left="360"/>
              <w:jc w:val="left"/>
              <w:rPr>
                <w:rFonts w:ascii="Times New Roman" w:hAnsi="Times New Roman"/>
                <w:b/>
                <w:sz w:val="20"/>
                <w:szCs w:val="20"/>
              </w:rPr>
            </w:pPr>
            <w:r w:rsidRPr="00AC094E">
              <w:rPr>
                <w:rFonts w:ascii="Times New Roman" w:hAnsi="Times New Roman"/>
                <w:sz w:val="20"/>
                <w:szCs w:val="20"/>
              </w:rPr>
              <w:t>National Administration Officer (25%)</w:t>
            </w:r>
          </w:p>
          <w:p w14:paraId="5EEA0E5C" w14:textId="4E2D2695" w:rsidR="00215D53" w:rsidRPr="00AC094E" w:rsidRDefault="009F6A5F" w:rsidP="00FF3CAB">
            <w:pPr>
              <w:pStyle w:val="ListParagraph"/>
              <w:numPr>
                <w:ilvl w:val="0"/>
                <w:numId w:val="17"/>
              </w:numPr>
              <w:ind w:left="360"/>
              <w:contextualSpacing/>
              <w:rPr>
                <w:sz w:val="20"/>
                <w:szCs w:val="20"/>
              </w:rPr>
            </w:pPr>
            <w:r w:rsidRPr="00AC094E">
              <w:rPr>
                <w:sz w:val="20"/>
                <w:szCs w:val="20"/>
              </w:rPr>
              <w:t xml:space="preserve">National </w:t>
            </w:r>
            <w:r w:rsidR="00215D53" w:rsidRPr="00AC094E">
              <w:rPr>
                <w:sz w:val="20"/>
                <w:szCs w:val="20"/>
              </w:rPr>
              <w:t>Monitoring &amp; Evaluation</w:t>
            </w:r>
            <w:r w:rsidRPr="00AC094E">
              <w:rPr>
                <w:sz w:val="20"/>
                <w:szCs w:val="20"/>
              </w:rPr>
              <w:t xml:space="preserve"> Officer (25%)</w:t>
            </w:r>
          </w:p>
          <w:p w14:paraId="13CBD94E" w14:textId="77777777" w:rsidR="00141D2B" w:rsidRPr="00720761" w:rsidRDefault="00141D2B" w:rsidP="00141D2B">
            <w:pPr>
              <w:pStyle w:val="ListParagraph"/>
              <w:ind w:left="360"/>
              <w:contextualSpacing/>
              <w:rPr>
                <w:sz w:val="20"/>
                <w:szCs w:val="20"/>
              </w:rPr>
            </w:pPr>
          </w:p>
        </w:tc>
        <w:tc>
          <w:tcPr>
            <w:tcW w:w="608" w:type="pct"/>
            <w:tcBorders>
              <w:bottom w:val="single" w:sz="4" w:space="0" w:color="auto"/>
            </w:tcBorders>
          </w:tcPr>
          <w:p w14:paraId="0E5C35D1" w14:textId="77777777" w:rsidR="00215D53" w:rsidRPr="00720761" w:rsidRDefault="00215D53" w:rsidP="00917AF8">
            <w:pPr>
              <w:spacing w:after="0"/>
              <w:rPr>
                <w:rFonts w:ascii="Times New Roman" w:hAnsi="Times New Roman"/>
                <w:sz w:val="20"/>
                <w:szCs w:val="20"/>
              </w:rPr>
            </w:pPr>
          </w:p>
        </w:tc>
        <w:tc>
          <w:tcPr>
            <w:tcW w:w="162" w:type="pct"/>
            <w:gridSpan w:val="2"/>
            <w:tcBorders>
              <w:bottom w:val="single" w:sz="4" w:space="0" w:color="auto"/>
            </w:tcBorders>
          </w:tcPr>
          <w:p w14:paraId="02895A69" w14:textId="77777777" w:rsidR="00215D53" w:rsidRDefault="00215D53" w:rsidP="00917AF8">
            <w:pPr>
              <w:spacing w:after="0"/>
              <w:jc w:val="center"/>
              <w:rPr>
                <w:rFonts w:ascii="Times New Roman" w:hAnsi="Times New Roman"/>
                <w:sz w:val="20"/>
                <w:szCs w:val="20"/>
              </w:rPr>
            </w:pPr>
          </w:p>
          <w:p w14:paraId="6A5E2C8F" w14:textId="77777777" w:rsidR="00215D53" w:rsidRPr="00720761" w:rsidRDefault="00215D53" w:rsidP="00917AF8">
            <w:pPr>
              <w:spacing w:after="0"/>
              <w:jc w:val="center"/>
              <w:rPr>
                <w:rFonts w:ascii="Times New Roman" w:hAnsi="Times New Roman"/>
                <w:sz w:val="20"/>
                <w:szCs w:val="20"/>
                <w:lang w:val="fr-FR"/>
              </w:rPr>
            </w:pPr>
            <w:r>
              <w:rPr>
                <w:rFonts w:ascii="Times New Roman" w:hAnsi="Times New Roman"/>
                <w:sz w:val="20"/>
                <w:szCs w:val="20"/>
              </w:rPr>
              <w:t>X</w:t>
            </w:r>
          </w:p>
        </w:tc>
        <w:tc>
          <w:tcPr>
            <w:tcW w:w="165" w:type="pct"/>
            <w:gridSpan w:val="2"/>
            <w:tcBorders>
              <w:bottom w:val="single" w:sz="4" w:space="0" w:color="auto"/>
            </w:tcBorders>
          </w:tcPr>
          <w:p w14:paraId="39E04F8E" w14:textId="77777777" w:rsidR="00215D53" w:rsidRDefault="00215D53" w:rsidP="00917AF8">
            <w:pPr>
              <w:spacing w:after="0"/>
              <w:jc w:val="center"/>
              <w:rPr>
                <w:rFonts w:ascii="Times New Roman" w:hAnsi="Times New Roman"/>
                <w:sz w:val="20"/>
                <w:szCs w:val="20"/>
              </w:rPr>
            </w:pPr>
          </w:p>
          <w:p w14:paraId="6D58D0C0" w14:textId="77777777" w:rsidR="00215D53" w:rsidRPr="00720761" w:rsidRDefault="00215D53" w:rsidP="00917AF8">
            <w:pPr>
              <w:spacing w:after="0"/>
              <w:rPr>
                <w:rFonts w:ascii="Times New Roman" w:hAnsi="Times New Roman"/>
                <w:sz w:val="20"/>
                <w:szCs w:val="20"/>
              </w:rPr>
            </w:pPr>
            <w:r>
              <w:rPr>
                <w:rFonts w:ascii="Times New Roman" w:hAnsi="Times New Roman"/>
                <w:sz w:val="20"/>
                <w:szCs w:val="20"/>
              </w:rPr>
              <w:t>X</w:t>
            </w:r>
          </w:p>
        </w:tc>
        <w:tc>
          <w:tcPr>
            <w:tcW w:w="134" w:type="pct"/>
            <w:tcBorders>
              <w:bottom w:val="single" w:sz="4" w:space="0" w:color="auto"/>
            </w:tcBorders>
          </w:tcPr>
          <w:p w14:paraId="034D519C" w14:textId="77777777" w:rsidR="00215D53" w:rsidRDefault="00215D53" w:rsidP="00917AF8">
            <w:pPr>
              <w:spacing w:after="0"/>
              <w:rPr>
                <w:rFonts w:ascii="Times New Roman" w:hAnsi="Times New Roman"/>
                <w:sz w:val="20"/>
                <w:szCs w:val="20"/>
              </w:rPr>
            </w:pPr>
          </w:p>
          <w:p w14:paraId="48408AE3" w14:textId="77777777" w:rsidR="00215D53" w:rsidRPr="00720761" w:rsidRDefault="00215D53" w:rsidP="00917AF8">
            <w:pPr>
              <w:spacing w:after="0"/>
              <w:rPr>
                <w:rFonts w:ascii="Times New Roman" w:hAnsi="Times New Roman"/>
                <w:sz w:val="20"/>
                <w:szCs w:val="20"/>
              </w:rPr>
            </w:pPr>
            <w:r>
              <w:rPr>
                <w:rFonts w:ascii="Times New Roman" w:hAnsi="Times New Roman"/>
                <w:sz w:val="20"/>
                <w:szCs w:val="20"/>
              </w:rPr>
              <w:t>X</w:t>
            </w:r>
          </w:p>
        </w:tc>
        <w:tc>
          <w:tcPr>
            <w:tcW w:w="585" w:type="pct"/>
            <w:tcBorders>
              <w:bottom w:val="single" w:sz="4" w:space="0" w:color="auto"/>
            </w:tcBorders>
          </w:tcPr>
          <w:p w14:paraId="6F1D0FAA" w14:textId="77777777" w:rsidR="00215D53" w:rsidRPr="00CF316F" w:rsidRDefault="00215D53" w:rsidP="00917AF8">
            <w:pPr>
              <w:spacing w:after="0"/>
              <w:jc w:val="center"/>
              <w:rPr>
                <w:rFonts w:ascii="Times New Roman" w:hAnsi="Times New Roman"/>
                <w:sz w:val="18"/>
                <w:szCs w:val="18"/>
              </w:rPr>
            </w:pPr>
            <w:r w:rsidRPr="00CF316F">
              <w:rPr>
                <w:rFonts w:ascii="Times New Roman" w:hAnsi="Times New Roman"/>
                <w:sz w:val="18"/>
                <w:szCs w:val="18"/>
              </w:rPr>
              <w:t xml:space="preserve">Staff costs </w:t>
            </w:r>
          </w:p>
          <w:p w14:paraId="48EEDE80" w14:textId="62CE2893" w:rsidR="00215D53" w:rsidRPr="00B20D04" w:rsidRDefault="00B15266" w:rsidP="00917AF8">
            <w:pPr>
              <w:spacing w:after="0"/>
              <w:jc w:val="center"/>
              <w:rPr>
                <w:rFonts w:ascii="Times New Roman" w:hAnsi="Times New Roman"/>
                <w:sz w:val="18"/>
                <w:szCs w:val="18"/>
              </w:rPr>
            </w:pPr>
            <w:r w:rsidRPr="00CF316F">
              <w:rPr>
                <w:rFonts w:ascii="Times New Roman" w:hAnsi="Times New Roman"/>
                <w:sz w:val="18"/>
                <w:szCs w:val="18"/>
              </w:rPr>
              <w:t>855</w:t>
            </w:r>
            <w:r w:rsidR="00215D53" w:rsidRPr="00CF316F">
              <w:rPr>
                <w:rFonts w:ascii="Times New Roman" w:hAnsi="Times New Roman"/>
                <w:sz w:val="18"/>
                <w:szCs w:val="18"/>
              </w:rPr>
              <w:t>,500 USD</w:t>
            </w:r>
          </w:p>
          <w:p w14:paraId="0EDAA427" w14:textId="77777777" w:rsidR="00215D53" w:rsidRPr="00720761" w:rsidRDefault="00215D53" w:rsidP="00917AF8">
            <w:pPr>
              <w:spacing w:after="0"/>
              <w:jc w:val="center"/>
              <w:rPr>
                <w:rFonts w:ascii="Times New Roman" w:hAnsi="Times New Roman"/>
                <w:sz w:val="20"/>
                <w:szCs w:val="20"/>
              </w:rPr>
            </w:pPr>
          </w:p>
        </w:tc>
      </w:tr>
    </w:tbl>
    <w:p w14:paraId="11161C83" w14:textId="38F0733A" w:rsidR="00141D2B" w:rsidRDefault="00141D2B"/>
    <w:tbl>
      <w:tblPr>
        <w:tblpPr w:leftFromText="180" w:rightFromText="180" w:vertAnchor="text" w:tblpY="1"/>
        <w:tblOverlap w:val="neve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153"/>
        <w:gridCol w:w="1720"/>
        <w:gridCol w:w="82"/>
        <w:gridCol w:w="376"/>
        <w:gridCol w:w="467"/>
        <w:gridCol w:w="379"/>
        <w:gridCol w:w="1655"/>
      </w:tblGrid>
      <w:tr w:rsidR="004E574B" w:rsidRPr="00C94C93" w14:paraId="7D3D5C71" w14:textId="77777777" w:rsidTr="006E1065">
        <w:tc>
          <w:tcPr>
            <w:tcW w:w="5000" w:type="pct"/>
            <w:gridSpan w:val="8"/>
            <w:shd w:val="clear" w:color="auto" w:fill="FFFF99"/>
            <w:vAlign w:val="center"/>
          </w:tcPr>
          <w:p w14:paraId="6763DDB5" w14:textId="1D70F28F" w:rsidR="004E574B" w:rsidRPr="00C94C93" w:rsidRDefault="004E574B" w:rsidP="00AC094E">
            <w:pPr>
              <w:spacing w:before="60"/>
              <w:rPr>
                <w:rFonts w:cs="Arial"/>
                <w:b/>
                <w:bCs/>
                <w:i/>
                <w:sz w:val="20"/>
                <w:szCs w:val="20"/>
              </w:rPr>
            </w:pPr>
            <w:r>
              <w:rPr>
                <w:rFonts w:cs="Arial"/>
                <w:b/>
                <w:sz w:val="20"/>
                <w:szCs w:val="20"/>
              </w:rPr>
              <w:t>Output</w:t>
            </w:r>
            <w:r w:rsidRPr="00C94C93">
              <w:rPr>
                <w:rFonts w:cs="Arial"/>
                <w:b/>
                <w:sz w:val="20"/>
                <w:szCs w:val="20"/>
              </w:rPr>
              <w:t xml:space="preserve"> </w:t>
            </w:r>
            <w:r>
              <w:rPr>
                <w:rFonts w:cs="Arial"/>
                <w:b/>
                <w:sz w:val="20"/>
                <w:szCs w:val="20"/>
              </w:rPr>
              <w:t>3</w:t>
            </w:r>
            <w:r w:rsidRPr="00C94C93">
              <w:rPr>
                <w:rFonts w:cs="Arial"/>
                <w:b/>
                <w:sz w:val="20"/>
                <w:szCs w:val="20"/>
              </w:rPr>
              <w:t xml:space="preserve"> (Strategic Plan Objective 2): </w:t>
            </w:r>
            <w:r w:rsidRPr="00C94C93">
              <w:rPr>
                <w:rFonts w:cs="Arial"/>
                <w:b/>
                <w:sz w:val="20"/>
                <w:szCs w:val="20"/>
                <w:lang w:val="en-US"/>
              </w:rPr>
              <w:t xml:space="preserve">MP’s </w:t>
            </w:r>
            <w:r>
              <w:rPr>
                <w:rFonts w:cs="Arial"/>
                <w:b/>
                <w:sz w:val="20"/>
                <w:szCs w:val="20"/>
                <w:lang w:val="en-US"/>
              </w:rPr>
              <w:t xml:space="preserve">throughout the country </w:t>
            </w:r>
            <w:r w:rsidRPr="00C94C93">
              <w:rPr>
                <w:rFonts w:cs="Arial"/>
                <w:b/>
                <w:sz w:val="20"/>
                <w:szCs w:val="20"/>
                <w:lang w:val="en-US"/>
              </w:rPr>
              <w:t>are empowered to represent and remain accountable to the Somali people and to provide leadership in a way that promotes national unity for Somalis,</w:t>
            </w:r>
            <w:r w:rsidRPr="00C94C93">
              <w:rPr>
                <w:rFonts w:cs="Arial"/>
                <w:b/>
                <w:sz w:val="20"/>
                <w:szCs w:val="20"/>
              </w:rPr>
              <w:t xml:space="preserve"> including young people and women, participative &amp; representative democracy and more effective contribution to political decision-making. </w:t>
            </w:r>
          </w:p>
        </w:tc>
      </w:tr>
      <w:tr w:rsidR="00F20FD8" w:rsidRPr="00C94C93" w14:paraId="43DBF57E" w14:textId="77777777" w:rsidTr="006E1065">
        <w:tc>
          <w:tcPr>
            <w:tcW w:w="5000" w:type="pct"/>
            <w:gridSpan w:val="8"/>
            <w:shd w:val="clear" w:color="auto" w:fill="FFFF99"/>
            <w:vAlign w:val="center"/>
          </w:tcPr>
          <w:p w14:paraId="059F1B03" w14:textId="77777777" w:rsidR="00F20FD8" w:rsidRDefault="00F20FD8" w:rsidP="00AC094E">
            <w:pPr>
              <w:spacing w:before="60"/>
              <w:rPr>
                <w:rFonts w:cs="Arial"/>
                <w:b/>
                <w:sz w:val="20"/>
                <w:szCs w:val="20"/>
              </w:rPr>
            </w:pPr>
          </w:p>
        </w:tc>
      </w:tr>
      <w:tr w:rsidR="004E574B" w:rsidRPr="00720761" w14:paraId="1C3261D5" w14:textId="77777777" w:rsidTr="00215D53">
        <w:trPr>
          <w:trHeight w:val="872"/>
        </w:trPr>
        <w:tc>
          <w:tcPr>
            <w:tcW w:w="1525" w:type="pct"/>
            <w:vMerge w:val="restart"/>
          </w:tcPr>
          <w:p w14:paraId="2B1C5ACA" w14:textId="77777777" w:rsidR="004E574B" w:rsidRPr="00720761" w:rsidRDefault="004E574B" w:rsidP="00AC094E">
            <w:pPr>
              <w:spacing w:after="0"/>
              <w:rPr>
                <w:rFonts w:ascii="Times New Roman" w:hAnsi="Times New Roman"/>
                <w:sz w:val="20"/>
                <w:szCs w:val="20"/>
              </w:rPr>
            </w:pPr>
            <w:r w:rsidRPr="00720761">
              <w:rPr>
                <w:rFonts w:ascii="Times New Roman" w:hAnsi="Times New Roman"/>
                <w:sz w:val="20"/>
                <w:szCs w:val="20"/>
                <w:u w:val="single"/>
              </w:rPr>
              <w:t>Baseline</w:t>
            </w:r>
          </w:p>
          <w:p w14:paraId="79D3BEDC" w14:textId="77777777" w:rsidR="004E574B" w:rsidRPr="00720761" w:rsidRDefault="004E574B" w:rsidP="00AC094E">
            <w:pPr>
              <w:pStyle w:val="ListParagraph"/>
              <w:numPr>
                <w:ilvl w:val="0"/>
                <w:numId w:val="5"/>
              </w:numPr>
              <w:ind w:left="360"/>
              <w:rPr>
                <w:sz w:val="20"/>
                <w:szCs w:val="20"/>
              </w:rPr>
            </w:pPr>
            <w:r w:rsidRPr="00720761">
              <w:rPr>
                <w:sz w:val="20"/>
                <w:szCs w:val="20"/>
              </w:rPr>
              <w:t xml:space="preserve">Limited understanding of role of Parliament in national democracy </w:t>
            </w:r>
          </w:p>
          <w:p w14:paraId="4B4E0910" w14:textId="77777777" w:rsidR="004E574B" w:rsidRPr="00720761" w:rsidRDefault="004E574B" w:rsidP="00AC094E">
            <w:pPr>
              <w:pStyle w:val="ListParagraph"/>
              <w:numPr>
                <w:ilvl w:val="0"/>
                <w:numId w:val="5"/>
              </w:numPr>
              <w:ind w:left="360"/>
              <w:rPr>
                <w:sz w:val="20"/>
                <w:szCs w:val="20"/>
              </w:rPr>
            </w:pPr>
            <w:r w:rsidRPr="00720761">
              <w:rPr>
                <w:sz w:val="20"/>
                <w:szCs w:val="20"/>
              </w:rPr>
              <w:t>Mixed understanding of the role of MPs</w:t>
            </w:r>
          </w:p>
          <w:p w14:paraId="0BBE907E" w14:textId="77777777" w:rsidR="004E574B" w:rsidRPr="00720761" w:rsidRDefault="004E574B" w:rsidP="00AC094E">
            <w:pPr>
              <w:pStyle w:val="ListParagraph"/>
              <w:numPr>
                <w:ilvl w:val="0"/>
                <w:numId w:val="5"/>
              </w:numPr>
              <w:ind w:left="360"/>
              <w:rPr>
                <w:sz w:val="20"/>
                <w:szCs w:val="20"/>
              </w:rPr>
            </w:pPr>
            <w:r w:rsidRPr="00720761">
              <w:rPr>
                <w:sz w:val="20"/>
                <w:szCs w:val="20"/>
              </w:rPr>
              <w:t>No Communications and Outreach Plan</w:t>
            </w:r>
          </w:p>
          <w:p w14:paraId="28B9F7E8" w14:textId="77777777" w:rsidR="004E574B" w:rsidRPr="00720761" w:rsidRDefault="004E574B" w:rsidP="00AC094E">
            <w:pPr>
              <w:pStyle w:val="ListParagraph"/>
              <w:numPr>
                <w:ilvl w:val="0"/>
                <w:numId w:val="5"/>
              </w:numPr>
              <w:ind w:left="360"/>
              <w:rPr>
                <w:sz w:val="20"/>
                <w:szCs w:val="20"/>
              </w:rPr>
            </w:pPr>
            <w:r w:rsidRPr="00720761">
              <w:rPr>
                <w:sz w:val="20"/>
                <w:szCs w:val="20"/>
              </w:rPr>
              <w:t>No dedicated unit/officer within parliament to support public outreach</w:t>
            </w:r>
          </w:p>
          <w:p w14:paraId="016859B9" w14:textId="77777777" w:rsidR="004E574B" w:rsidRPr="00720761" w:rsidRDefault="004E574B" w:rsidP="00AC094E">
            <w:pPr>
              <w:pStyle w:val="ListParagraph"/>
              <w:numPr>
                <w:ilvl w:val="0"/>
                <w:numId w:val="5"/>
              </w:numPr>
              <w:ind w:left="360"/>
              <w:rPr>
                <w:sz w:val="20"/>
                <w:szCs w:val="20"/>
              </w:rPr>
            </w:pPr>
            <w:r w:rsidRPr="00720761">
              <w:rPr>
                <w:sz w:val="20"/>
                <w:szCs w:val="20"/>
              </w:rPr>
              <w:t>No parliamentary website to support outreach</w:t>
            </w:r>
          </w:p>
          <w:p w14:paraId="1B46CAE7" w14:textId="77777777" w:rsidR="004E574B" w:rsidRDefault="004E574B" w:rsidP="00AC094E">
            <w:pPr>
              <w:pStyle w:val="ListParagraph"/>
              <w:numPr>
                <w:ilvl w:val="0"/>
                <w:numId w:val="5"/>
              </w:numPr>
              <w:ind w:left="360"/>
              <w:rPr>
                <w:sz w:val="20"/>
                <w:szCs w:val="20"/>
              </w:rPr>
            </w:pPr>
            <w:r w:rsidRPr="00720761">
              <w:rPr>
                <w:sz w:val="20"/>
                <w:szCs w:val="20"/>
              </w:rPr>
              <w:t>Media reporting on Parliament is of variable quality</w:t>
            </w:r>
          </w:p>
          <w:p w14:paraId="05E2B858" w14:textId="77777777" w:rsidR="004E574B" w:rsidRDefault="004E574B" w:rsidP="00AC094E">
            <w:pPr>
              <w:pStyle w:val="ListParagraph"/>
              <w:numPr>
                <w:ilvl w:val="0"/>
                <w:numId w:val="5"/>
              </w:numPr>
              <w:ind w:left="360"/>
              <w:rPr>
                <w:sz w:val="20"/>
                <w:szCs w:val="20"/>
              </w:rPr>
            </w:pPr>
            <w:r>
              <w:rPr>
                <w:sz w:val="20"/>
                <w:szCs w:val="20"/>
              </w:rPr>
              <w:t>Civic education programme initiated</w:t>
            </w:r>
          </w:p>
          <w:p w14:paraId="65C6BE54" w14:textId="77777777" w:rsidR="004E574B" w:rsidRPr="00720761" w:rsidRDefault="004E574B" w:rsidP="00AC094E">
            <w:pPr>
              <w:pStyle w:val="ListParagraph"/>
              <w:numPr>
                <w:ilvl w:val="0"/>
                <w:numId w:val="5"/>
              </w:numPr>
              <w:ind w:left="360"/>
              <w:rPr>
                <w:sz w:val="20"/>
                <w:szCs w:val="20"/>
              </w:rPr>
            </w:pPr>
            <w:r>
              <w:rPr>
                <w:sz w:val="20"/>
                <w:szCs w:val="20"/>
              </w:rPr>
              <w:t>Annual perceptions survey produced</w:t>
            </w:r>
          </w:p>
          <w:p w14:paraId="1480811C" w14:textId="77777777" w:rsidR="004E574B" w:rsidRPr="00720761" w:rsidRDefault="004E574B" w:rsidP="00AC094E">
            <w:pPr>
              <w:rPr>
                <w:rFonts w:ascii="Times New Roman" w:hAnsi="Times New Roman"/>
                <w:sz w:val="20"/>
                <w:szCs w:val="20"/>
              </w:rPr>
            </w:pPr>
          </w:p>
          <w:p w14:paraId="20E5D036" w14:textId="77777777" w:rsidR="004E574B" w:rsidRPr="00720761" w:rsidRDefault="004E574B" w:rsidP="00AC094E">
            <w:pPr>
              <w:spacing w:after="0"/>
              <w:rPr>
                <w:rFonts w:ascii="Times New Roman" w:hAnsi="Times New Roman"/>
                <w:sz w:val="20"/>
                <w:szCs w:val="20"/>
              </w:rPr>
            </w:pPr>
            <w:r w:rsidRPr="00720761">
              <w:rPr>
                <w:rFonts w:ascii="Times New Roman" w:hAnsi="Times New Roman"/>
                <w:sz w:val="20"/>
                <w:szCs w:val="20"/>
                <w:u w:val="single"/>
              </w:rPr>
              <w:t>Indicators</w:t>
            </w:r>
          </w:p>
          <w:p w14:paraId="2B717492" w14:textId="77777777" w:rsidR="004E574B" w:rsidRPr="00720761" w:rsidRDefault="004E574B" w:rsidP="00AC094E">
            <w:pPr>
              <w:pStyle w:val="ListParagraph"/>
              <w:numPr>
                <w:ilvl w:val="0"/>
                <w:numId w:val="5"/>
              </w:numPr>
              <w:ind w:left="360"/>
              <w:rPr>
                <w:sz w:val="20"/>
                <w:szCs w:val="20"/>
              </w:rPr>
            </w:pPr>
            <w:r w:rsidRPr="00720761">
              <w:rPr>
                <w:sz w:val="20"/>
                <w:szCs w:val="20"/>
              </w:rPr>
              <w:t>Improved understanding of CSOs, media and key public target groups of the role of parliament and MPs</w:t>
            </w:r>
          </w:p>
          <w:p w14:paraId="3A91CD6C" w14:textId="77777777" w:rsidR="004E574B" w:rsidRPr="00720761" w:rsidRDefault="004E574B" w:rsidP="00AC094E">
            <w:pPr>
              <w:pStyle w:val="ListParagraph"/>
              <w:numPr>
                <w:ilvl w:val="0"/>
                <w:numId w:val="5"/>
              </w:numPr>
              <w:ind w:left="360"/>
              <w:rPr>
                <w:sz w:val="20"/>
                <w:szCs w:val="20"/>
              </w:rPr>
            </w:pPr>
            <w:r w:rsidRPr="00720761">
              <w:rPr>
                <w:sz w:val="20"/>
                <w:szCs w:val="20"/>
              </w:rPr>
              <w:t>Functioning website functions as key source of information for the public re Parliament</w:t>
            </w:r>
          </w:p>
          <w:p w14:paraId="06826D8C" w14:textId="77777777" w:rsidR="004E574B" w:rsidRDefault="004E574B" w:rsidP="00AC094E">
            <w:pPr>
              <w:pStyle w:val="ListParagraph"/>
              <w:numPr>
                <w:ilvl w:val="0"/>
                <w:numId w:val="5"/>
              </w:numPr>
              <w:ind w:left="360"/>
              <w:rPr>
                <w:sz w:val="20"/>
                <w:szCs w:val="20"/>
              </w:rPr>
            </w:pPr>
            <w:r w:rsidRPr="00720761">
              <w:rPr>
                <w:sz w:val="20"/>
                <w:szCs w:val="20"/>
              </w:rPr>
              <w:t>Media reporting on Parliament increasingly evidence based and reliable</w:t>
            </w:r>
          </w:p>
          <w:p w14:paraId="54B14802" w14:textId="77777777" w:rsidR="004E574B" w:rsidRDefault="004E574B" w:rsidP="00AC094E">
            <w:pPr>
              <w:pStyle w:val="ListParagraph"/>
              <w:numPr>
                <w:ilvl w:val="0"/>
                <w:numId w:val="5"/>
              </w:numPr>
              <w:ind w:left="360"/>
              <w:rPr>
                <w:sz w:val="20"/>
                <w:szCs w:val="20"/>
              </w:rPr>
            </w:pPr>
            <w:r>
              <w:rPr>
                <w:sz w:val="20"/>
                <w:szCs w:val="20"/>
              </w:rPr>
              <w:t xml:space="preserve">Civic education programme implemented </w:t>
            </w:r>
          </w:p>
          <w:p w14:paraId="30245EC0" w14:textId="77777777" w:rsidR="004E574B" w:rsidRPr="00720761" w:rsidRDefault="004E574B" w:rsidP="00AC094E">
            <w:pPr>
              <w:pStyle w:val="ListParagraph"/>
              <w:numPr>
                <w:ilvl w:val="0"/>
                <w:numId w:val="5"/>
              </w:numPr>
              <w:ind w:left="360"/>
              <w:rPr>
                <w:sz w:val="20"/>
                <w:szCs w:val="20"/>
              </w:rPr>
            </w:pPr>
            <w:r>
              <w:rPr>
                <w:sz w:val="20"/>
                <w:szCs w:val="20"/>
              </w:rPr>
              <w:t>Annual perceptions survey produced</w:t>
            </w:r>
          </w:p>
          <w:p w14:paraId="7E53C669" w14:textId="77777777" w:rsidR="004E574B" w:rsidRPr="00720761" w:rsidRDefault="004E574B" w:rsidP="00AC094E">
            <w:pPr>
              <w:spacing w:line="276" w:lineRule="auto"/>
              <w:contextualSpacing/>
              <w:rPr>
                <w:rFonts w:ascii="Times New Roman" w:hAnsi="Times New Roman"/>
                <w:sz w:val="20"/>
                <w:szCs w:val="20"/>
              </w:rPr>
            </w:pPr>
          </w:p>
          <w:p w14:paraId="6EEFA21A" w14:textId="77777777" w:rsidR="004E574B" w:rsidRPr="00720761" w:rsidRDefault="004E574B" w:rsidP="00AC094E">
            <w:pPr>
              <w:spacing w:after="0"/>
              <w:rPr>
                <w:rFonts w:ascii="Times New Roman" w:hAnsi="Times New Roman"/>
                <w:sz w:val="20"/>
                <w:szCs w:val="20"/>
              </w:rPr>
            </w:pPr>
            <w:r>
              <w:rPr>
                <w:rFonts w:ascii="Times New Roman" w:hAnsi="Times New Roman"/>
                <w:sz w:val="20"/>
                <w:szCs w:val="20"/>
                <w:u w:val="single"/>
              </w:rPr>
              <w:t>Targets (2013</w:t>
            </w:r>
            <w:r w:rsidRPr="00720761">
              <w:rPr>
                <w:rFonts w:ascii="Times New Roman" w:hAnsi="Times New Roman"/>
                <w:sz w:val="20"/>
                <w:szCs w:val="20"/>
                <w:u w:val="single"/>
              </w:rPr>
              <w:t>-2015)</w:t>
            </w:r>
          </w:p>
          <w:p w14:paraId="7A2AB84D" w14:textId="77777777" w:rsidR="004E574B" w:rsidRPr="00720761" w:rsidRDefault="004E574B" w:rsidP="00AC094E">
            <w:pPr>
              <w:pStyle w:val="ListParagraph"/>
              <w:numPr>
                <w:ilvl w:val="0"/>
                <w:numId w:val="5"/>
              </w:numPr>
              <w:ind w:left="360"/>
              <w:rPr>
                <w:sz w:val="20"/>
                <w:szCs w:val="20"/>
              </w:rPr>
            </w:pPr>
            <w:r w:rsidRPr="00720761">
              <w:rPr>
                <w:sz w:val="20"/>
                <w:szCs w:val="20"/>
              </w:rPr>
              <w:t xml:space="preserve">Improved understanding of CSOs, media and key public target groups of the role of </w:t>
            </w:r>
            <w:r w:rsidRPr="00720761">
              <w:rPr>
                <w:sz w:val="20"/>
                <w:szCs w:val="20"/>
              </w:rPr>
              <w:lastRenderedPageBreak/>
              <w:t>parliament and MPs</w:t>
            </w:r>
          </w:p>
          <w:p w14:paraId="53ED61B9" w14:textId="77777777" w:rsidR="004E574B" w:rsidRPr="00720761" w:rsidRDefault="004E574B" w:rsidP="00AC094E">
            <w:pPr>
              <w:pStyle w:val="ListParagraph"/>
              <w:numPr>
                <w:ilvl w:val="0"/>
                <w:numId w:val="5"/>
              </w:numPr>
              <w:ind w:left="360"/>
              <w:rPr>
                <w:sz w:val="20"/>
                <w:szCs w:val="20"/>
              </w:rPr>
            </w:pPr>
            <w:r w:rsidRPr="00720761">
              <w:rPr>
                <w:sz w:val="20"/>
                <w:szCs w:val="20"/>
              </w:rPr>
              <w:t>Functioning website functions as key source of information for the public re Parliament</w:t>
            </w:r>
          </w:p>
          <w:p w14:paraId="54CAEADF" w14:textId="77777777" w:rsidR="004E574B" w:rsidRDefault="004E574B" w:rsidP="00AC094E">
            <w:pPr>
              <w:pStyle w:val="ListParagraph"/>
              <w:numPr>
                <w:ilvl w:val="0"/>
                <w:numId w:val="5"/>
              </w:numPr>
              <w:ind w:left="360"/>
              <w:rPr>
                <w:sz w:val="20"/>
                <w:szCs w:val="20"/>
              </w:rPr>
            </w:pPr>
            <w:r w:rsidRPr="00720761">
              <w:rPr>
                <w:sz w:val="20"/>
                <w:szCs w:val="20"/>
              </w:rPr>
              <w:t>Media reporting on Parliament increasingly evidence based and reliable</w:t>
            </w:r>
          </w:p>
          <w:p w14:paraId="07A13FBC" w14:textId="77777777" w:rsidR="004E574B" w:rsidRDefault="004E574B" w:rsidP="00AC094E">
            <w:pPr>
              <w:pStyle w:val="ListParagraph"/>
              <w:numPr>
                <w:ilvl w:val="0"/>
                <w:numId w:val="5"/>
              </w:numPr>
              <w:ind w:left="360"/>
              <w:rPr>
                <w:sz w:val="20"/>
                <w:szCs w:val="20"/>
              </w:rPr>
            </w:pPr>
            <w:r>
              <w:rPr>
                <w:sz w:val="20"/>
                <w:szCs w:val="20"/>
              </w:rPr>
              <w:t>Civic education programme implemented and evaluated</w:t>
            </w:r>
          </w:p>
          <w:p w14:paraId="5016D727" w14:textId="77777777" w:rsidR="004E574B" w:rsidRPr="00720761" w:rsidRDefault="004E574B" w:rsidP="00AC094E">
            <w:pPr>
              <w:pStyle w:val="ListParagraph"/>
              <w:numPr>
                <w:ilvl w:val="0"/>
                <w:numId w:val="5"/>
              </w:numPr>
              <w:ind w:left="360"/>
              <w:rPr>
                <w:sz w:val="20"/>
                <w:szCs w:val="20"/>
              </w:rPr>
            </w:pPr>
            <w:r>
              <w:rPr>
                <w:sz w:val="20"/>
                <w:szCs w:val="20"/>
              </w:rPr>
              <w:t>Annual perceptions survey produced</w:t>
            </w:r>
          </w:p>
          <w:p w14:paraId="1748D46D" w14:textId="77777777" w:rsidR="004E574B" w:rsidRPr="00720761" w:rsidRDefault="004E574B" w:rsidP="00AC094E">
            <w:pPr>
              <w:spacing w:line="276" w:lineRule="auto"/>
              <w:contextualSpacing/>
              <w:rPr>
                <w:rFonts w:ascii="Times New Roman" w:hAnsi="Times New Roman"/>
                <w:sz w:val="20"/>
                <w:szCs w:val="20"/>
                <w:u w:val="single"/>
              </w:rPr>
            </w:pPr>
          </w:p>
        </w:tc>
        <w:tc>
          <w:tcPr>
            <w:tcW w:w="1821" w:type="pct"/>
          </w:tcPr>
          <w:p w14:paraId="600A2A98" w14:textId="14FFE1B5" w:rsidR="004E574B" w:rsidRPr="00FF4B49" w:rsidRDefault="00646C67" w:rsidP="00AC094E">
            <w:pPr>
              <w:jc w:val="left"/>
              <w:rPr>
                <w:rFonts w:ascii="Times New Roman" w:hAnsi="Times New Roman"/>
                <w:b/>
                <w:i/>
                <w:sz w:val="20"/>
                <w:szCs w:val="20"/>
              </w:rPr>
            </w:pPr>
            <w:r w:rsidRPr="00FF4B49">
              <w:rPr>
                <w:rFonts w:ascii="Times New Roman" w:hAnsi="Times New Roman"/>
                <w:b/>
                <w:i/>
                <w:sz w:val="20"/>
                <w:szCs w:val="20"/>
              </w:rPr>
              <w:lastRenderedPageBreak/>
              <w:t>Activity Result 3</w:t>
            </w:r>
            <w:r w:rsidR="004E574B" w:rsidRPr="00FF4B49">
              <w:rPr>
                <w:rFonts w:ascii="Times New Roman" w:hAnsi="Times New Roman"/>
                <w:b/>
                <w:i/>
                <w:sz w:val="20"/>
                <w:szCs w:val="20"/>
              </w:rPr>
              <w:t>.1: Constituency work and outreach skills of MPs strengthened with a focus on peace building and reconciliation</w:t>
            </w:r>
          </w:p>
          <w:p w14:paraId="0110F0A0" w14:textId="77777777" w:rsidR="004E574B" w:rsidRPr="00720761" w:rsidRDefault="004E574B" w:rsidP="00AC094E">
            <w:pPr>
              <w:pStyle w:val="ListParagraph"/>
              <w:numPr>
                <w:ilvl w:val="0"/>
                <w:numId w:val="16"/>
              </w:numPr>
              <w:ind w:left="360"/>
              <w:contextualSpacing/>
              <w:rPr>
                <w:sz w:val="20"/>
                <w:szCs w:val="20"/>
              </w:rPr>
            </w:pPr>
            <w:r w:rsidRPr="00720761">
              <w:rPr>
                <w:sz w:val="20"/>
                <w:szCs w:val="20"/>
              </w:rPr>
              <w:t xml:space="preserve">Provide training for MPs on public outreach and citizen engagement </w:t>
            </w:r>
          </w:p>
          <w:p w14:paraId="01EBD0B8" w14:textId="77777777" w:rsidR="004E574B" w:rsidRPr="00720761" w:rsidRDefault="004E574B" w:rsidP="00AC094E">
            <w:pPr>
              <w:pStyle w:val="ListParagraph"/>
              <w:numPr>
                <w:ilvl w:val="0"/>
                <w:numId w:val="16"/>
              </w:numPr>
              <w:ind w:left="360"/>
              <w:contextualSpacing/>
              <w:rPr>
                <w:sz w:val="20"/>
                <w:szCs w:val="20"/>
              </w:rPr>
            </w:pPr>
            <w:r w:rsidRPr="00720761">
              <w:rPr>
                <w:sz w:val="20"/>
                <w:szCs w:val="20"/>
              </w:rPr>
              <w:t>Provide training for MPs on negotiation and mediation to support debate on peace building and reconciliation and other key national state building issues</w:t>
            </w:r>
          </w:p>
          <w:p w14:paraId="4EB2C4DD" w14:textId="77777777" w:rsidR="004E574B" w:rsidRPr="00720761" w:rsidRDefault="004E574B" w:rsidP="00AC094E">
            <w:pPr>
              <w:pStyle w:val="ListParagraph"/>
              <w:numPr>
                <w:ilvl w:val="0"/>
                <w:numId w:val="16"/>
              </w:numPr>
              <w:ind w:left="360"/>
              <w:contextualSpacing/>
              <w:rPr>
                <w:sz w:val="20"/>
                <w:szCs w:val="20"/>
              </w:rPr>
            </w:pPr>
            <w:r w:rsidRPr="00720761">
              <w:rPr>
                <w:sz w:val="20"/>
                <w:szCs w:val="20"/>
              </w:rPr>
              <w:t>Train MPs on the role of an MP as a constituency representative</w:t>
            </w:r>
          </w:p>
          <w:p w14:paraId="3B372318" w14:textId="77777777" w:rsidR="004E574B" w:rsidRPr="00C94C93" w:rsidRDefault="004E574B" w:rsidP="00AC094E">
            <w:pPr>
              <w:pStyle w:val="ListParagraph"/>
              <w:numPr>
                <w:ilvl w:val="0"/>
                <w:numId w:val="16"/>
              </w:numPr>
              <w:ind w:left="360"/>
              <w:contextualSpacing/>
              <w:rPr>
                <w:b/>
                <w:sz w:val="20"/>
                <w:szCs w:val="20"/>
              </w:rPr>
            </w:pPr>
            <w:r w:rsidRPr="00720761">
              <w:rPr>
                <w:sz w:val="20"/>
                <w:szCs w:val="20"/>
              </w:rPr>
              <w:t xml:space="preserve">Support development of constituency offices in 5 pilot constituencies (incl in Somaliland and Puntland) </w:t>
            </w:r>
            <w:r w:rsidRPr="00C94C93">
              <w:rPr>
                <w:sz w:val="20"/>
                <w:szCs w:val="20"/>
              </w:rPr>
              <w:t>Produce monitoring reports on the work of pilot constituency offices (incl constituency issues logged and addressed)</w:t>
            </w:r>
          </w:p>
        </w:tc>
        <w:tc>
          <w:tcPr>
            <w:tcW w:w="608" w:type="pct"/>
          </w:tcPr>
          <w:p w14:paraId="4D4A21EA" w14:textId="77777777" w:rsidR="004E574B" w:rsidRDefault="004E574B" w:rsidP="00AC094E">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3003F1D0" w14:textId="77777777" w:rsidR="004E574B" w:rsidRDefault="004E574B" w:rsidP="00AC094E">
            <w:pPr>
              <w:spacing w:after="0"/>
              <w:rPr>
                <w:rFonts w:ascii="Times New Roman" w:hAnsi="Times New Roman"/>
                <w:sz w:val="20"/>
                <w:szCs w:val="20"/>
              </w:rPr>
            </w:pPr>
          </w:p>
          <w:p w14:paraId="2260904E" w14:textId="77777777" w:rsidR="004E574B" w:rsidRPr="00720761" w:rsidRDefault="004E574B" w:rsidP="00AC094E">
            <w:pPr>
              <w:spacing w:after="0"/>
              <w:rPr>
                <w:rFonts w:ascii="Times New Roman" w:hAnsi="Times New Roman"/>
                <w:sz w:val="20"/>
                <w:szCs w:val="20"/>
              </w:rPr>
            </w:pPr>
            <w:r>
              <w:rPr>
                <w:rFonts w:ascii="Times New Roman" w:hAnsi="Times New Roman"/>
                <w:sz w:val="20"/>
                <w:szCs w:val="20"/>
              </w:rPr>
              <w:t>Partners – UN MISSION, UNCT, NDI, AWEPA,</w:t>
            </w:r>
          </w:p>
          <w:p w14:paraId="6D8CCEB5" w14:textId="77777777" w:rsidR="004E574B" w:rsidRPr="00720761" w:rsidRDefault="004E574B" w:rsidP="00AC094E">
            <w:pPr>
              <w:spacing w:after="0"/>
              <w:rPr>
                <w:rFonts w:ascii="Times New Roman" w:hAnsi="Times New Roman"/>
                <w:sz w:val="20"/>
                <w:szCs w:val="20"/>
              </w:rPr>
            </w:pPr>
          </w:p>
        </w:tc>
        <w:tc>
          <w:tcPr>
            <w:tcW w:w="162" w:type="pct"/>
            <w:gridSpan w:val="2"/>
          </w:tcPr>
          <w:p w14:paraId="4DE2F5CE" w14:textId="77777777" w:rsidR="004E574B" w:rsidRDefault="004E574B" w:rsidP="00AC094E">
            <w:pPr>
              <w:spacing w:after="0"/>
              <w:jc w:val="center"/>
              <w:rPr>
                <w:rFonts w:ascii="Times New Roman" w:hAnsi="Times New Roman"/>
                <w:sz w:val="20"/>
                <w:szCs w:val="20"/>
              </w:rPr>
            </w:pPr>
          </w:p>
          <w:p w14:paraId="16FCCA03" w14:textId="77777777" w:rsidR="004E574B" w:rsidRDefault="004E574B" w:rsidP="00AC094E">
            <w:pPr>
              <w:spacing w:after="0"/>
              <w:jc w:val="center"/>
              <w:rPr>
                <w:rFonts w:ascii="Times New Roman" w:hAnsi="Times New Roman"/>
                <w:sz w:val="20"/>
                <w:szCs w:val="20"/>
              </w:rPr>
            </w:pPr>
          </w:p>
          <w:p w14:paraId="7ADE9753" w14:textId="77777777" w:rsidR="004E574B" w:rsidRDefault="004E574B" w:rsidP="00AC094E">
            <w:pPr>
              <w:spacing w:after="0"/>
              <w:jc w:val="center"/>
              <w:rPr>
                <w:rFonts w:ascii="Times New Roman" w:hAnsi="Times New Roman"/>
                <w:sz w:val="20"/>
                <w:szCs w:val="20"/>
              </w:rPr>
            </w:pPr>
          </w:p>
          <w:p w14:paraId="48603ADF"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2EBF5042" w14:textId="77777777" w:rsidR="004E574B" w:rsidRDefault="004E574B" w:rsidP="00AC094E">
            <w:pPr>
              <w:spacing w:after="0"/>
              <w:jc w:val="center"/>
              <w:rPr>
                <w:rFonts w:ascii="Times New Roman" w:hAnsi="Times New Roman"/>
                <w:sz w:val="20"/>
                <w:szCs w:val="20"/>
              </w:rPr>
            </w:pPr>
          </w:p>
          <w:p w14:paraId="7C76C63F"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73A049A8" w14:textId="77777777" w:rsidR="004E574B" w:rsidRDefault="004E574B" w:rsidP="00AC094E">
            <w:pPr>
              <w:spacing w:after="0"/>
              <w:jc w:val="center"/>
              <w:rPr>
                <w:rFonts w:ascii="Times New Roman" w:hAnsi="Times New Roman"/>
                <w:sz w:val="20"/>
                <w:szCs w:val="20"/>
              </w:rPr>
            </w:pPr>
          </w:p>
          <w:p w14:paraId="6736AC16" w14:textId="77777777" w:rsidR="004E574B" w:rsidRDefault="004E574B" w:rsidP="00AC094E">
            <w:pPr>
              <w:spacing w:after="0"/>
              <w:jc w:val="center"/>
              <w:rPr>
                <w:rFonts w:ascii="Times New Roman" w:hAnsi="Times New Roman"/>
                <w:sz w:val="20"/>
                <w:szCs w:val="20"/>
              </w:rPr>
            </w:pPr>
          </w:p>
          <w:p w14:paraId="3774C426"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1595BED3" w14:textId="77777777" w:rsidR="004E574B" w:rsidRDefault="004E574B" w:rsidP="00AC094E">
            <w:pPr>
              <w:spacing w:after="0"/>
              <w:jc w:val="center"/>
              <w:rPr>
                <w:rFonts w:ascii="Times New Roman" w:hAnsi="Times New Roman"/>
                <w:sz w:val="20"/>
                <w:szCs w:val="20"/>
              </w:rPr>
            </w:pPr>
          </w:p>
          <w:p w14:paraId="2CC6500A"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4EF949A0" w14:textId="77777777" w:rsidR="004E574B" w:rsidRDefault="004E574B" w:rsidP="00AC094E">
            <w:pPr>
              <w:spacing w:after="0"/>
              <w:jc w:val="center"/>
              <w:rPr>
                <w:rFonts w:ascii="Times New Roman" w:hAnsi="Times New Roman"/>
                <w:sz w:val="20"/>
                <w:szCs w:val="20"/>
              </w:rPr>
            </w:pPr>
          </w:p>
          <w:p w14:paraId="4C8A6F98" w14:textId="77777777" w:rsidR="004E574B" w:rsidRDefault="004E574B" w:rsidP="00AC094E">
            <w:pPr>
              <w:spacing w:after="0"/>
              <w:jc w:val="center"/>
              <w:rPr>
                <w:rFonts w:ascii="Times New Roman" w:hAnsi="Times New Roman"/>
                <w:sz w:val="20"/>
                <w:szCs w:val="20"/>
              </w:rPr>
            </w:pPr>
          </w:p>
          <w:p w14:paraId="75E7E658" w14:textId="77777777" w:rsidR="004E574B" w:rsidRPr="00720761" w:rsidRDefault="004E574B" w:rsidP="00AC094E">
            <w:pPr>
              <w:spacing w:after="0"/>
              <w:jc w:val="center"/>
              <w:rPr>
                <w:rFonts w:ascii="Times New Roman" w:hAnsi="Times New Roman"/>
                <w:sz w:val="20"/>
                <w:szCs w:val="20"/>
              </w:rPr>
            </w:pPr>
            <w:r>
              <w:rPr>
                <w:rFonts w:ascii="Times New Roman" w:hAnsi="Times New Roman"/>
                <w:sz w:val="20"/>
                <w:szCs w:val="20"/>
              </w:rPr>
              <w:t>X</w:t>
            </w:r>
          </w:p>
        </w:tc>
        <w:tc>
          <w:tcPr>
            <w:tcW w:w="165" w:type="pct"/>
          </w:tcPr>
          <w:p w14:paraId="5C7CACC9" w14:textId="77777777" w:rsidR="004E574B" w:rsidRDefault="004E574B" w:rsidP="00AC094E">
            <w:pPr>
              <w:spacing w:after="0"/>
              <w:jc w:val="center"/>
              <w:rPr>
                <w:rFonts w:ascii="Times New Roman" w:hAnsi="Times New Roman"/>
                <w:sz w:val="20"/>
                <w:szCs w:val="20"/>
              </w:rPr>
            </w:pPr>
          </w:p>
          <w:p w14:paraId="35FD8DBC" w14:textId="77777777" w:rsidR="004E574B" w:rsidRDefault="004E574B" w:rsidP="00AC094E">
            <w:pPr>
              <w:spacing w:after="0"/>
              <w:jc w:val="center"/>
              <w:rPr>
                <w:rFonts w:ascii="Times New Roman" w:hAnsi="Times New Roman"/>
                <w:sz w:val="20"/>
                <w:szCs w:val="20"/>
              </w:rPr>
            </w:pPr>
          </w:p>
          <w:p w14:paraId="5B3342A8" w14:textId="77777777" w:rsidR="004E574B" w:rsidRDefault="004E574B" w:rsidP="00AC094E">
            <w:pPr>
              <w:spacing w:after="0"/>
              <w:jc w:val="center"/>
              <w:rPr>
                <w:rFonts w:ascii="Times New Roman" w:hAnsi="Times New Roman"/>
                <w:sz w:val="20"/>
                <w:szCs w:val="20"/>
              </w:rPr>
            </w:pPr>
          </w:p>
          <w:p w14:paraId="58910D4F"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4FB86737" w14:textId="77777777" w:rsidR="004E574B" w:rsidRDefault="004E574B" w:rsidP="00AC094E">
            <w:pPr>
              <w:spacing w:after="0"/>
              <w:jc w:val="center"/>
              <w:rPr>
                <w:rFonts w:ascii="Times New Roman" w:hAnsi="Times New Roman"/>
                <w:sz w:val="20"/>
                <w:szCs w:val="20"/>
              </w:rPr>
            </w:pPr>
          </w:p>
          <w:p w14:paraId="705C88D0"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28F9799E" w14:textId="77777777" w:rsidR="004E574B" w:rsidRDefault="004E574B" w:rsidP="00AC094E">
            <w:pPr>
              <w:spacing w:after="0"/>
              <w:jc w:val="center"/>
              <w:rPr>
                <w:rFonts w:ascii="Times New Roman" w:hAnsi="Times New Roman"/>
                <w:sz w:val="20"/>
                <w:szCs w:val="20"/>
              </w:rPr>
            </w:pPr>
          </w:p>
          <w:p w14:paraId="05BB6503" w14:textId="77777777" w:rsidR="004E574B" w:rsidRDefault="004E574B" w:rsidP="00AC094E">
            <w:pPr>
              <w:spacing w:after="0"/>
              <w:jc w:val="center"/>
              <w:rPr>
                <w:rFonts w:ascii="Times New Roman" w:hAnsi="Times New Roman"/>
                <w:sz w:val="20"/>
                <w:szCs w:val="20"/>
              </w:rPr>
            </w:pPr>
          </w:p>
          <w:p w14:paraId="011EE9ED"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1A00E7AA" w14:textId="77777777" w:rsidR="004E574B" w:rsidRDefault="004E574B" w:rsidP="00AC094E">
            <w:pPr>
              <w:spacing w:after="0"/>
              <w:jc w:val="center"/>
              <w:rPr>
                <w:rFonts w:ascii="Times New Roman" w:hAnsi="Times New Roman"/>
                <w:sz w:val="20"/>
                <w:szCs w:val="20"/>
              </w:rPr>
            </w:pPr>
          </w:p>
          <w:p w14:paraId="2FC431F0"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14BC869D" w14:textId="77777777" w:rsidR="004E574B" w:rsidRDefault="004E574B" w:rsidP="00AC094E">
            <w:pPr>
              <w:spacing w:after="0"/>
              <w:jc w:val="center"/>
              <w:rPr>
                <w:rFonts w:ascii="Times New Roman" w:hAnsi="Times New Roman"/>
                <w:sz w:val="20"/>
                <w:szCs w:val="20"/>
              </w:rPr>
            </w:pPr>
          </w:p>
          <w:p w14:paraId="1F84FCA2" w14:textId="77777777" w:rsidR="004E574B" w:rsidRDefault="004E574B" w:rsidP="00AC094E">
            <w:pPr>
              <w:spacing w:after="0"/>
              <w:jc w:val="center"/>
              <w:rPr>
                <w:rFonts w:ascii="Times New Roman" w:hAnsi="Times New Roman"/>
                <w:sz w:val="20"/>
                <w:szCs w:val="20"/>
              </w:rPr>
            </w:pPr>
          </w:p>
          <w:p w14:paraId="4BDC888A" w14:textId="77777777" w:rsidR="004E574B" w:rsidRPr="00720761" w:rsidRDefault="004E574B" w:rsidP="00AC094E">
            <w:pPr>
              <w:spacing w:after="0"/>
              <w:jc w:val="center"/>
              <w:rPr>
                <w:rFonts w:ascii="Times New Roman" w:hAnsi="Times New Roman"/>
                <w:sz w:val="20"/>
                <w:szCs w:val="20"/>
              </w:rPr>
            </w:pPr>
            <w:r>
              <w:rPr>
                <w:rFonts w:ascii="Times New Roman" w:hAnsi="Times New Roman"/>
                <w:sz w:val="20"/>
                <w:szCs w:val="20"/>
              </w:rPr>
              <w:t>X</w:t>
            </w:r>
          </w:p>
        </w:tc>
        <w:tc>
          <w:tcPr>
            <w:tcW w:w="134" w:type="pct"/>
          </w:tcPr>
          <w:p w14:paraId="666EE25F" w14:textId="77777777" w:rsidR="004E574B" w:rsidRDefault="004E574B" w:rsidP="00AC094E">
            <w:pPr>
              <w:spacing w:after="0"/>
              <w:jc w:val="center"/>
              <w:rPr>
                <w:rFonts w:ascii="Times New Roman" w:hAnsi="Times New Roman"/>
                <w:sz w:val="20"/>
                <w:szCs w:val="20"/>
              </w:rPr>
            </w:pPr>
          </w:p>
          <w:p w14:paraId="46EF3CA4" w14:textId="77777777" w:rsidR="004E574B" w:rsidRDefault="004E574B" w:rsidP="00AC094E">
            <w:pPr>
              <w:spacing w:after="0"/>
              <w:jc w:val="center"/>
              <w:rPr>
                <w:rFonts w:ascii="Times New Roman" w:hAnsi="Times New Roman"/>
                <w:sz w:val="20"/>
                <w:szCs w:val="20"/>
              </w:rPr>
            </w:pPr>
          </w:p>
          <w:p w14:paraId="62F62928" w14:textId="77777777" w:rsidR="004E574B" w:rsidRDefault="004E574B" w:rsidP="00AC094E">
            <w:pPr>
              <w:spacing w:after="0"/>
              <w:jc w:val="center"/>
              <w:rPr>
                <w:rFonts w:ascii="Times New Roman" w:hAnsi="Times New Roman"/>
                <w:sz w:val="20"/>
                <w:szCs w:val="20"/>
              </w:rPr>
            </w:pPr>
          </w:p>
          <w:p w14:paraId="1895CB9C"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45B0DE9D" w14:textId="77777777" w:rsidR="004E574B" w:rsidRDefault="004E574B" w:rsidP="00AC094E">
            <w:pPr>
              <w:spacing w:after="0"/>
              <w:jc w:val="center"/>
              <w:rPr>
                <w:rFonts w:ascii="Times New Roman" w:hAnsi="Times New Roman"/>
                <w:sz w:val="20"/>
                <w:szCs w:val="20"/>
              </w:rPr>
            </w:pPr>
          </w:p>
          <w:p w14:paraId="2D58F6B1"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48FCACFB" w14:textId="77777777" w:rsidR="004E574B" w:rsidRDefault="004E574B" w:rsidP="00AC094E">
            <w:pPr>
              <w:spacing w:after="0"/>
              <w:jc w:val="center"/>
              <w:rPr>
                <w:rFonts w:ascii="Times New Roman" w:hAnsi="Times New Roman"/>
                <w:sz w:val="20"/>
                <w:szCs w:val="20"/>
              </w:rPr>
            </w:pPr>
          </w:p>
          <w:p w14:paraId="2084FA5E" w14:textId="77777777" w:rsidR="004E574B" w:rsidRDefault="004E574B" w:rsidP="00AC094E">
            <w:pPr>
              <w:spacing w:after="0"/>
              <w:jc w:val="center"/>
              <w:rPr>
                <w:rFonts w:ascii="Times New Roman" w:hAnsi="Times New Roman"/>
                <w:sz w:val="20"/>
                <w:szCs w:val="20"/>
              </w:rPr>
            </w:pPr>
          </w:p>
          <w:p w14:paraId="2885B22E"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2C1153DF" w14:textId="77777777" w:rsidR="004E574B" w:rsidRDefault="004E574B" w:rsidP="00AC094E">
            <w:pPr>
              <w:spacing w:after="0"/>
              <w:jc w:val="center"/>
              <w:rPr>
                <w:rFonts w:ascii="Times New Roman" w:hAnsi="Times New Roman"/>
                <w:sz w:val="20"/>
                <w:szCs w:val="20"/>
              </w:rPr>
            </w:pPr>
          </w:p>
          <w:p w14:paraId="2FCB5E97" w14:textId="77777777" w:rsidR="004E574B" w:rsidRDefault="004E574B" w:rsidP="00AC094E">
            <w:pPr>
              <w:spacing w:after="0"/>
              <w:jc w:val="center"/>
              <w:rPr>
                <w:rFonts w:ascii="Times New Roman" w:hAnsi="Times New Roman"/>
                <w:sz w:val="20"/>
                <w:szCs w:val="20"/>
              </w:rPr>
            </w:pPr>
            <w:r>
              <w:rPr>
                <w:rFonts w:ascii="Times New Roman" w:hAnsi="Times New Roman"/>
                <w:sz w:val="20"/>
                <w:szCs w:val="20"/>
              </w:rPr>
              <w:t>X</w:t>
            </w:r>
          </w:p>
          <w:p w14:paraId="27F892C2" w14:textId="77777777" w:rsidR="004E574B" w:rsidRDefault="004E574B" w:rsidP="00AC094E">
            <w:pPr>
              <w:spacing w:after="0"/>
              <w:jc w:val="center"/>
              <w:rPr>
                <w:rFonts w:ascii="Times New Roman" w:hAnsi="Times New Roman"/>
                <w:sz w:val="20"/>
                <w:szCs w:val="20"/>
              </w:rPr>
            </w:pPr>
          </w:p>
          <w:p w14:paraId="0622F665" w14:textId="77777777" w:rsidR="004E574B" w:rsidRDefault="004E574B" w:rsidP="00AC094E">
            <w:pPr>
              <w:spacing w:after="0"/>
              <w:jc w:val="center"/>
              <w:rPr>
                <w:rFonts w:ascii="Times New Roman" w:hAnsi="Times New Roman"/>
                <w:sz w:val="20"/>
                <w:szCs w:val="20"/>
              </w:rPr>
            </w:pPr>
          </w:p>
          <w:p w14:paraId="065332F9" w14:textId="77777777" w:rsidR="004E574B" w:rsidRPr="00720761" w:rsidRDefault="004E574B" w:rsidP="00AC094E">
            <w:pPr>
              <w:spacing w:after="0"/>
              <w:jc w:val="center"/>
              <w:rPr>
                <w:rFonts w:ascii="Times New Roman" w:hAnsi="Times New Roman"/>
                <w:sz w:val="20"/>
                <w:szCs w:val="20"/>
              </w:rPr>
            </w:pPr>
            <w:r>
              <w:rPr>
                <w:rFonts w:ascii="Times New Roman" w:hAnsi="Times New Roman"/>
                <w:sz w:val="20"/>
                <w:szCs w:val="20"/>
              </w:rPr>
              <w:t>X</w:t>
            </w:r>
          </w:p>
        </w:tc>
        <w:tc>
          <w:tcPr>
            <w:tcW w:w="585" w:type="pct"/>
          </w:tcPr>
          <w:p w14:paraId="40D7295D" w14:textId="77777777" w:rsidR="004E574B" w:rsidRPr="00B20D04" w:rsidRDefault="004E574B" w:rsidP="00AC094E">
            <w:pPr>
              <w:spacing w:after="0"/>
              <w:jc w:val="center"/>
              <w:rPr>
                <w:rFonts w:ascii="Times New Roman" w:hAnsi="Times New Roman"/>
                <w:sz w:val="18"/>
                <w:szCs w:val="18"/>
              </w:rPr>
            </w:pPr>
            <w:r w:rsidRPr="00B20D04">
              <w:rPr>
                <w:rFonts w:ascii="Times New Roman" w:hAnsi="Times New Roman"/>
                <w:sz w:val="18"/>
                <w:szCs w:val="18"/>
              </w:rPr>
              <w:t xml:space="preserve">Training for </w:t>
            </w:r>
            <w:r>
              <w:rPr>
                <w:rFonts w:ascii="Times New Roman" w:hAnsi="Times New Roman"/>
                <w:sz w:val="18"/>
                <w:szCs w:val="18"/>
              </w:rPr>
              <w:t xml:space="preserve">NFP </w:t>
            </w:r>
          </w:p>
          <w:p w14:paraId="195AA363" w14:textId="77777777" w:rsidR="004E574B" w:rsidRPr="00B20D04" w:rsidRDefault="004E574B" w:rsidP="00AC094E">
            <w:pPr>
              <w:spacing w:after="0"/>
              <w:jc w:val="center"/>
              <w:rPr>
                <w:rFonts w:ascii="Times New Roman" w:hAnsi="Times New Roman"/>
                <w:sz w:val="18"/>
                <w:szCs w:val="18"/>
              </w:rPr>
            </w:pPr>
            <w:r>
              <w:rPr>
                <w:rFonts w:ascii="Times New Roman" w:hAnsi="Times New Roman"/>
                <w:sz w:val="18"/>
                <w:szCs w:val="18"/>
              </w:rPr>
              <w:t>3</w:t>
            </w:r>
            <w:r w:rsidRPr="00B20D04">
              <w:rPr>
                <w:rFonts w:ascii="Times New Roman" w:hAnsi="Times New Roman"/>
                <w:sz w:val="18"/>
                <w:szCs w:val="18"/>
              </w:rPr>
              <w:t xml:space="preserve">00,000 </w:t>
            </w:r>
          </w:p>
          <w:p w14:paraId="453AD532" w14:textId="77777777" w:rsidR="004E574B" w:rsidRDefault="004E574B" w:rsidP="00AC094E">
            <w:pPr>
              <w:spacing w:after="0"/>
              <w:jc w:val="center"/>
              <w:rPr>
                <w:rFonts w:ascii="Times New Roman" w:hAnsi="Times New Roman"/>
                <w:sz w:val="18"/>
                <w:szCs w:val="18"/>
              </w:rPr>
            </w:pPr>
          </w:p>
          <w:p w14:paraId="7D11BCE5" w14:textId="77777777" w:rsidR="004E574B" w:rsidRPr="00B20D04" w:rsidRDefault="004E574B" w:rsidP="00AC094E">
            <w:pPr>
              <w:spacing w:after="0"/>
              <w:jc w:val="center"/>
              <w:rPr>
                <w:rFonts w:ascii="Times New Roman" w:hAnsi="Times New Roman"/>
                <w:sz w:val="18"/>
                <w:szCs w:val="18"/>
              </w:rPr>
            </w:pPr>
            <w:r w:rsidRPr="00B20D04">
              <w:rPr>
                <w:rFonts w:ascii="Times New Roman" w:hAnsi="Times New Roman"/>
                <w:sz w:val="18"/>
                <w:szCs w:val="18"/>
              </w:rPr>
              <w:t>Somaliland</w:t>
            </w:r>
            <w:r>
              <w:rPr>
                <w:rFonts w:ascii="Times New Roman" w:hAnsi="Times New Roman"/>
                <w:sz w:val="18"/>
                <w:szCs w:val="18"/>
              </w:rPr>
              <w:t xml:space="preserve"> training</w:t>
            </w:r>
          </w:p>
          <w:p w14:paraId="2C88A650" w14:textId="77777777" w:rsidR="004E574B" w:rsidRPr="00B20D04" w:rsidRDefault="004E574B" w:rsidP="00AC094E">
            <w:pPr>
              <w:spacing w:after="0"/>
              <w:jc w:val="center"/>
              <w:rPr>
                <w:rFonts w:ascii="Times New Roman" w:hAnsi="Times New Roman"/>
                <w:sz w:val="18"/>
                <w:szCs w:val="18"/>
              </w:rPr>
            </w:pPr>
            <w:r>
              <w:rPr>
                <w:rFonts w:ascii="Times New Roman" w:hAnsi="Times New Roman"/>
                <w:sz w:val="18"/>
                <w:szCs w:val="18"/>
              </w:rPr>
              <w:t>20</w:t>
            </w:r>
            <w:r w:rsidRPr="00B20D04">
              <w:rPr>
                <w:rFonts w:ascii="Times New Roman" w:hAnsi="Times New Roman"/>
                <w:sz w:val="18"/>
                <w:szCs w:val="18"/>
              </w:rPr>
              <w:t xml:space="preserve">0,000 </w:t>
            </w:r>
          </w:p>
          <w:p w14:paraId="11610DFA" w14:textId="77777777" w:rsidR="004E574B" w:rsidRPr="00B20D04" w:rsidRDefault="004E574B" w:rsidP="00AC094E">
            <w:pPr>
              <w:spacing w:after="0"/>
              <w:jc w:val="center"/>
              <w:rPr>
                <w:rFonts w:ascii="Times New Roman" w:hAnsi="Times New Roman"/>
                <w:sz w:val="18"/>
                <w:szCs w:val="18"/>
              </w:rPr>
            </w:pPr>
          </w:p>
          <w:p w14:paraId="5361EB2A" w14:textId="77777777" w:rsidR="004E574B" w:rsidRPr="00B20D04" w:rsidRDefault="004E574B" w:rsidP="00AC094E">
            <w:pPr>
              <w:spacing w:after="0"/>
              <w:jc w:val="center"/>
              <w:rPr>
                <w:rFonts w:ascii="Times New Roman" w:hAnsi="Times New Roman"/>
                <w:sz w:val="18"/>
                <w:szCs w:val="18"/>
              </w:rPr>
            </w:pPr>
            <w:r w:rsidRPr="00B20D04">
              <w:rPr>
                <w:rFonts w:ascii="Times New Roman" w:hAnsi="Times New Roman"/>
                <w:sz w:val="18"/>
                <w:szCs w:val="18"/>
              </w:rPr>
              <w:t>Puntland</w:t>
            </w:r>
            <w:r>
              <w:rPr>
                <w:rFonts w:ascii="Times New Roman" w:hAnsi="Times New Roman"/>
                <w:sz w:val="18"/>
                <w:szCs w:val="18"/>
              </w:rPr>
              <w:t xml:space="preserve"> training</w:t>
            </w:r>
          </w:p>
          <w:p w14:paraId="6E877EB3" w14:textId="77777777" w:rsidR="004E574B" w:rsidRDefault="004E574B" w:rsidP="00AC094E">
            <w:pPr>
              <w:spacing w:after="0"/>
              <w:jc w:val="center"/>
              <w:rPr>
                <w:rFonts w:ascii="Times New Roman" w:hAnsi="Times New Roman"/>
                <w:sz w:val="18"/>
                <w:szCs w:val="18"/>
              </w:rPr>
            </w:pPr>
            <w:r>
              <w:rPr>
                <w:rFonts w:ascii="Times New Roman" w:hAnsi="Times New Roman"/>
                <w:sz w:val="18"/>
                <w:szCs w:val="18"/>
              </w:rPr>
              <w:t>20</w:t>
            </w:r>
            <w:r w:rsidRPr="00B20D04">
              <w:rPr>
                <w:rFonts w:ascii="Times New Roman" w:hAnsi="Times New Roman"/>
                <w:sz w:val="18"/>
                <w:szCs w:val="18"/>
              </w:rPr>
              <w:t>0,000</w:t>
            </w:r>
          </w:p>
          <w:p w14:paraId="5F148E10" w14:textId="77777777" w:rsidR="004E574B" w:rsidRPr="00B20D04" w:rsidRDefault="004E574B" w:rsidP="00AC094E">
            <w:pPr>
              <w:spacing w:after="0"/>
              <w:jc w:val="center"/>
              <w:rPr>
                <w:rFonts w:ascii="Times New Roman" w:hAnsi="Times New Roman"/>
                <w:sz w:val="18"/>
                <w:szCs w:val="18"/>
              </w:rPr>
            </w:pPr>
          </w:p>
          <w:p w14:paraId="329AF160" w14:textId="77777777" w:rsidR="004E574B" w:rsidRPr="00B20D04" w:rsidRDefault="004E574B" w:rsidP="00AC094E">
            <w:pPr>
              <w:spacing w:after="0"/>
              <w:jc w:val="center"/>
              <w:rPr>
                <w:rFonts w:ascii="Times New Roman" w:hAnsi="Times New Roman"/>
                <w:sz w:val="18"/>
                <w:szCs w:val="18"/>
              </w:rPr>
            </w:pPr>
            <w:r w:rsidRPr="00B20D04">
              <w:rPr>
                <w:rFonts w:ascii="Times New Roman" w:hAnsi="Times New Roman"/>
                <w:sz w:val="18"/>
                <w:szCs w:val="18"/>
              </w:rPr>
              <w:t>Pilot offices</w:t>
            </w:r>
          </w:p>
          <w:p w14:paraId="7D2AC97C" w14:textId="77777777" w:rsidR="004E574B" w:rsidRPr="00B20D04" w:rsidRDefault="004E574B" w:rsidP="00AC094E">
            <w:pPr>
              <w:spacing w:after="0"/>
              <w:jc w:val="center"/>
              <w:rPr>
                <w:rFonts w:ascii="Times New Roman" w:hAnsi="Times New Roman"/>
                <w:sz w:val="18"/>
                <w:szCs w:val="18"/>
              </w:rPr>
            </w:pPr>
            <w:r w:rsidRPr="00B20D04">
              <w:rPr>
                <w:rFonts w:ascii="Times New Roman" w:hAnsi="Times New Roman"/>
                <w:sz w:val="18"/>
                <w:szCs w:val="18"/>
              </w:rPr>
              <w:t>360,000</w:t>
            </w:r>
          </w:p>
          <w:p w14:paraId="6D80A38A" w14:textId="77777777" w:rsidR="004E574B" w:rsidRPr="00B20D04" w:rsidRDefault="004E574B" w:rsidP="00AC094E">
            <w:pPr>
              <w:spacing w:after="0"/>
              <w:jc w:val="center"/>
              <w:rPr>
                <w:rFonts w:ascii="Times New Roman" w:hAnsi="Times New Roman"/>
                <w:sz w:val="18"/>
                <w:szCs w:val="18"/>
              </w:rPr>
            </w:pPr>
          </w:p>
          <w:p w14:paraId="7B0ECAF5" w14:textId="77777777" w:rsidR="004E574B" w:rsidRPr="00B20D04" w:rsidRDefault="004E574B" w:rsidP="00AC094E">
            <w:pPr>
              <w:spacing w:after="0"/>
              <w:jc w:val="center"/>
              <w:rPr>
                <w:rFonts w:ascii="Times New Roman" w:hAnsi="Times New Roman"/>
                <w:sz w:val="18"/>
                <w:szCs w:val="18"/>
              </w:rPr>
            </w:pPr>
            <w:r w:rsidRPr="00B20D04">
              <w:rPr>
                <w:rFonts w:ascii="Times New Roman" w:hAnsi="Times New Roman"/>
                <w:sz w:val="18"/>
                <w:szCs w:val="18"/>
              </w:rPr>
              <w:t xml:space="preserve">Constituency travel for implementation of strategy </w:t>
            </w:r>
            <w:r>
              <w:rPr>
                <w:rFonts w:ascii="Times New Roman" w:hAnsi="Times New Roman"/>
                <w:sz w:val="18"/>
                <w:szCs w:val="18"/>
              </w:rPr>
              <w:t>/ regional meetings</w:t>
            </w:r>
          </w:p>
          <w:p w14:paraId="018D1384" w14:textId="77777777" w:rsidR="004E574B" w:rsidRPr="00B20D04" w:rsidRDefault="004E574B" w:rsidP="00AC094E">
            <w:pPr>
              <w:spacing w:after="0"/>
              <w:jc w:val="center"/>
              <w:rPr>
                <w:rFonts w:ascii="Times New Roman" w:hAnsi="Times New Roman"/>
                <w:sz w:val="18"/>
                <w:szCs w:val="18"/>
              </w:rPr>
            </w:pPr>
            <w:r>
              <w:rPr>
                <w:rFonts w:ascii="Times New Roman" w:hAnsi="Times New Roman"/>
                <w:sz w:val="18"/>
                <w:szCs w:val="18"/>
              </w:rPr>
              <w:t>6</w:t>
            </w:r>
            <w:r w:rsidRPr="00B20D04">
              <w:rPr>
                <w:rFonts w:ascii="Times New Roman" w:hAnsi="Times New Roman"/>
                <w:sz w:val="18"/>
                <w:szCs w:val="18"/>
              </w:rPr>
              <w:t>00,000</w:t>
            </w:r>
          </w:p>
        </w:tc>
      </w:tr>
      <w:tr w:rsidR="004E574B" w:rsidRPr="00720761" w14:paraId="336B26BB" w14:textId="77777777" w:rsidTr="00215D53">
        <w:trPr>
          <w:trHeight w:val="872"/>
        </w:trPr>
        <w:tc>
          <w:tcPr>
            <w:tcW w:w="1525" w:type="pct"/>
            <w:vMerge/>
          </w:tcPr>
          <w:p w14:paraId="53DFE8AB" w14:textId="77777777" w:rsidR="004E574B" w:rsidRPr="00720761" w:rsidRDefault="004E574B" w:rsidP="00917AF8">
            <w:pPr>
              <w:spacing w:line="276" w:lineRule="auto"/>
              <w:contextualSpacing/>
              <w:rPr>
                <w:rFonts w:ascii="Times New Roman" w:hAnsi="Times New Roman"/>
                <w:sz w:val="20"/>
                <w:szCs w:val="20"/>
              </w:rPr>
            </w:pPr>
          </w:p>
        </w:tc>
        <w:tc>
          <w:tcPr>
            <w:tcW w:w="1821" w:type="pct"/>
          </w:tcPr>
          <w:p w14:paraId="4FEDC79E" w14:textId="325EA12F" w:rsidR="004E574B" w:rsidRPr="00FF4B49" w:rsidRDefault="00646C67" w:rsidP="00917AF8">
            <w:pPr>
              <w:jc w:val="left"/>
              <w:rPr>
                <w:rFonts w:ascii="Times New Roman" w:hAnsi="Times New Roman"/>
                <w:b/>
                <w:i/>
                <w:sz w:val="20"/>
                <w:szCs w:val="20"/>
              </w:rPr>
            </w:pPr>
            <w:r w:rsidRPr="00FF4B49">
              <w:rPr>
                <w:rFonts w:ascii="Times New Roman" w:hAnsi="Times New Roman"/>
                <w:b/>
                <w:i/>
                <w:sz w:val="20"/>
                <w:szCs w:val="20"/>
              </w:rPr>
              <w:t>Activity Result 3</w:t>
            </w:r>
            <w:r w:rsidR="004E574B" w:rsidRPr="00FF4B49">
              <w:rPr>
                <w:rFonts w:ascii="Times New Roman" w:hAnsi="Times New Roman"/>
                <w:b/>
                <w:i/>
                <w:sz w:val="20"/>
                <w:szCs w:val="20"/>
              </w:rPr>
              <w:t>.2: NFP, Somaliland and Puntland Parliaments supported to develop and implement a communications and outreach strategy, with a particular focus on reaching out to women, youth and marginalized groups</w:t>
            </w:r>
          </w:p>
          <w:p w14:paraId="700FD24F" w14:textId="77777777" w:rsidR="004E574B" w:rsidRPr="00720761" w:rsidRDefault="004E574B" w:rsidP="00FF3CAB">
            <w:pPr>
              <w:pStyle w:val="ListParagraph"/>
              <w:numPr>
                <w:ilvl w:val="0"/>
                <w:numId w:val="18"/>
              </w:numPr>
              <w:ind w:left="360"/>
              <w:contextualSpacing/>
              <w:rPr>
                <w:sz w:val="20"/>
                <w:szCs w:val="20"/>
              </w:rPr>
            </w:pPr>
            <w:r w:rsidRPr="00720761">
              <w:rPr>
                <w:sz w:val="20"/>
                <w:szCs w:val="20"/>
              </w:rPr>
              <w:t>Work with the Parliamentary Leadership in each Parliament to develop a Communications and Outreach Plan for each Parliament, which prioritises transparency and focuses on outreach to women, youth and marginalised groups</w:t>
            </w:r>
          </w:p>
          <w:p w14:paraId="2A041FB4" w14:textId="77777777" w:rsidR="004E574B" w:rsidRPr="00720761" w:rsidRDefault="004E574B" w:rsidP="00FF3CAB">
            <w:pPr>
              <w:pStyle w:val="ListParagraph"/>
              <w:numPr>
                <w:ilvl w:val="0"/>
                <w:numId w:val="18"/>
              </w:numPr>
              <w:ind w:left="360"/>
              <w:contextualSpacing/>
              <w:rPr>
                <w:sz w:val="20"/>
                <w:szCs w:val="20"/>
              </w:rPr>
            </w:pPr>
            <w:r w:rsidRPr="00720761">
              <w:rPr>
                <w:sz w:val="20"/>
                <w:szCs w:val="20"/>
              </w:rPr>
              <w:t xml:space="preserve">Development of an NGO roster for Committees to draw on for expert advice </w:t>
            </w:r>
          </w:p>
          <w:p w14:paraId="7B4111BB" w14:textId="77777777" w:rsidR="004E574B" w:rsidRPr="00720761" w:rsidRDefault="004E574B" w:rsidP="00FF3CAB">
            <w:pPr>
              <w:pStyle w:val="ListParagraph"/>
              <w:numPr>
                <w:ilvl w:val="0"/>
                <w:numId w:val="18"/>
              </w:numPr>
              <w:ind w:left="360"/>
              <w:contextualSpacing/>
              <w:rPr>
                <w:sz w:val="20"/>
                <w:szCs w:val="20"/>
              </w:rPr>
            </w:pPr>
            <w:r w:rsidRPr="00720761">
              <w:rPr>
                <w:sz w:val="20"/>
                <w:szCs w:val="20"/>
              </w:rPr>
              <w:lastRenderedPageBreak/>
              <w:t>Quarterly MP-CSO Roundtables</w:t>
            </w:r>
          </w:p>
          <w:p w14:paraId="0A522EDE" w14:textId="77777777" w:rsidR="004E574B" w:rsidRPr="00720761" w:rsidRDefault="004E574B" w:rsidP="00FF3CAB">
            <w:pPr>
              <w:pStyle w:val="ListParagraph"/>
              <w:numPr>
                <w:ilvl w:val="0"/>
                <w:numId w:val="18"/>
              </w:numPr>
              <w:ind w:left="360"/>
              <w:contextualSpacing/>
              <w:rPr>
                <w:sz w:val="20"/>
                <w:szCs w:val="20"/>
              </w:rPr>
            </w:pPr>
            <w:r w:rsidRPr="00720761">
              <w:rPr>
                <w:sz w:val="20"/>
                <w:szCs w:val="20"/>
              </w:rPr>
              <w:t>Development and implementation of parliamentary/civic education programmes with the NFP, Somaliland and Puntland parliaments – coordinated as possible for maximum impact</w:t>
            </w:r>
          </w:p>
          <w:p w14:paraId="0DDCBEC3" w14:textId="77777777" w:rsidR="004E574B" w:rsidRPr="00720761" w:rsidRDefault="004E574B" w:rsidP="00FF3CAB">
            <w:pPr>
              <w:pStyle w:val="ListParagraph"/>
              <w:numPr>
                <w:ilvl w:val="0"/>
                <w:numId w:val="18"/>
              </w:numPr>
              <w:tabs>
                <w:tab w:val="left" w:pos="360"/>
              </w:tabs>
              <w:ind w:left="360"/>
              <w:rPr>
                <w:sz w:val="20"/>
                <w:szCs w:val="20"/>
                <w:lang w:val="en-GB"/>
              </w:rPr>
            </w:pPr>
            <w:r w:rsidRPr="00720761">
              <w:rPr>
                <w:sz w:val="20"/>
                <w:szCs w:val="20"/>
                <w:lang w:val="en-GB"/>
              </w:rPr>
              <w:t xml:space="preserve">Run annual public perception surveys re political institutions &amp; publish findings </w:t>
            </w:r>
          </w:p>
          <w:p w14:paraId="688EF696" w14:textId="77777777" w:rsidR="004E574B" w:rsidRPr="00720761" w:rsidRDefault="004E574B" w:rsidP="00FF3CAB">
            <w:pPr>
              <w:pStyle w:val="ListParagraph"/>
              <w:numPr>
                <w:ilvl w:val="0"/>
                <w:numId w:val="18"/>
              </w:numPr>
              <w:ind w:left="360"/>
              <w:contextualSpacing/>
              <w:rPr>
                <w:sz w:val="20"/>
                <w:szCs w:val="20"/>
              </w:rPr>
            </w:pPr>
            <w:r w:rsidRPr="00720761">
              <w:rPr>
                <w:sz w:val="20"/>
                <w:szCs w:val="20"/>
              </w:rPr>
              <w:t>Train NGOs and CSOs on advocacy and technical skills for engaging with Parliamentary Committees in all three Parliaments on draft bills</w:t>
            </w:r>
          </w:p>
          <w:p w14:paraId="4F96B7BA" w14:textId="77777777" w:rsidR="004E574B" w:rsidRPr="00720761" w:rsidRDefault="004E574B" w:rsidP="00FF3CAB">
            <w:pPr>
              <w:pStyle w:val="ListParagraph"/>
              <w:numPr>
                <w:ilvl w:val="0"/>
                <w:numId w:val="18"/>
              </w:numPr>
              <w:ind w:left="360"/>
              <w:contextualSpacing/>
              <w:rPr>
                <w:sz w:val="20"/>
                <w:szCs w:val="20"/>
              </w:rPr>
            </w:pPr>
            <w:r w:rsidRPr="00720761">
              <w:rPr>
                <w:bCs/>
                <w:sz w:val="20"/>
                <w:szCs w:val="20"/>
                <w:lang w:val="en-GB"/>
              </w:rPr>
              <w:t>Support parliamentary reporting training for journalists and CSOs (</w:t>
            </w:r>
            <w:r w:rsidRPr="00720761">
              <w:rPr>
                <w:sz w:val="20"/>
                <w:szCs w:val="20"/>
                <w:lang w:val="en-GB"/>
              </w:rPr>
              <w:t xml:space="preserve">on role and function of both Houses of Parliament + who’s who + key issues) </w:t>
            </w:r>
            <w:r w:rsidRPr="00720761">
              <w:rPr>
                <w:bCs/>
                <w:sz w:val="20"/>
                <w:szCs w:val="20"/>
                <w:lang w:val="en-GB"/>
              </w:rPr>
              <w:t xml:space="preserve">together with staff of the Information and PR section </w:t>
            </w:r>
          </w:p>
          <w:p w14:paraId="64132F3D" w14:textId="77777777" w:rsidR="004E574B" w:rsidRPr="00720761" w:rsidRDefault="004E574B" w:rsidP="00FF3CAB">
            <w:pPr>
              <w:pStyle w:val="ListParagraph"/>
              <w:numPr>
                <w:ilvl w:val="0"/>
                <w:numId w:val="18"/>
              </w:numPr>
              <w:tabs>
                <w:tab w:val="left" w:pos="360"/>
              </w:tabs>
              <w:ind w:left="360"/>
              <w:rPr>
                <w:sz w:val="20"/>
                <w:szCs w:val="20"/>
                <w:lang w:val="en-GB"/>
              </w:rPr>
            </w:pPr>
            <w:r w:rsidRPr="00720761">
              <w:rPr>
                <w:sz w:val="20"/>
                <w:szCs w:val="20"/>
                <w:lang w:val="en-GB"/>
              </w:rPr>
              <w:t xml:space="preserve">Develop awareness raising campaign targeting youth </w:t>
            </w:r>
            <w:r w:rsidRPr="00720761">
              <w:rPr>
                <w:sz w:val="20"/>
                <w:szCs w:val="20"/>
              </w:rPr>
              <w:t xml:space="preserve">in South Central, Somaliland and Puntland </w:t>
            </w:r>
            <w:r w:rsidRPr="00720761">
              <w:rPr>
                <w:sz w:val="20"/>
                <w:szCs w:val="20"/>
                <w:lang w:val="en-GB"/>
              </w:rPr>
              <w:t>on post Constitution issues re youth participation and representation (using political blogging, radio and website to reach out broadly)</w:t>
            </w:r>
          </w:p>
          <w:p w14:paraId="4F081ABD" w14:textId="77777777" w:rsidR="004E574B" w:rsidRPr="00720761" w:rsidRDefault="004E574B" w:rsidP="00FF3CAB">
            <w:pPr>
              <w:pStyle w:val="ListParagraph"/>
              <w:numPr>
                <w:ilvl w:val="0"/>
                <w:numId w:val="16"/>
              </w:numPr>
              <w:ind w:left="360"/>
              <w:contextualSpacing/>
              <w:rPr>
                <w:sz w:val="20"/>
                <w:szCs w:val="20"/>
              </w:rPr>
            </w:pPr>
            <w:r w:rsidRPr="00720761">
              <w:rPr>
                <w:sz w:val="20"/>
                <w:szCs w:val="20"/>
              </w:rPr>
              <w:t>Engage youth groups and women in South Central, Somaliland and Puntland to support issue-based politics through leadership skills / advocacy / creation of national / regional platforms for engagement</w:t>
            </w:r>
          </w:p>
        </w:tc>
        <w:tc>
          <w:tcPr>
            <w:tcW w:w="608" w:type="pct"/>
          </w:tcPr>
          <w:p w14:paraId="04F6ADDD" w14:textId="77777777" w:rsidR="004E574B" w:rsidRDefault="004E574B" w:rsidP="00917AF8">
            <w:pPr>
              <w:spacing w:after="0"/>
              <w:rPr>
                <w:rFonts w:ascii="Times New Roman" w:hAnsi="Times New Roman"/>
                <w:sz w:val="20"/>
                <w:szCs w:val="20"/>
              </w:rPr>
            </w:pPr>
            <w:r w:rsidRPr="00720761">
              <w:rPr>
                <w:rFonts w:ascii="Times New Roman" w:hAnsi="Times New Roman"/>
                <w:sz w:val="20"/>
                <w:szCs w:val="20"/>
              </w:rPr>
              <w:lastRenderedPageBreak/>
              <w:t xml:space="preserve">UNDP </w:t>
            </w:r>
            <w:r>
              <w:rPr>
                <w:rFonts w:ascii="Times New Roman" w:hAnsi="Times New Roman"/>
                <w:sz w:val="20"/>
                <w:szCs w:val="20"/>
              </w:rPr>
              <w:t xml:space="preserve">and NFP </w:t>
            </w:r>
          </w:p>
          <w:p w14:paraId="0678ABAA" w14:textId="77777777" w:rsidR="004E574B" w:rsidRDefault="004E574B" w:rsidP="00917AF8">
            <w:pPr>
              <w:spacing w:after="0"/>
              <w:rPr>
                <w:rFonts w:ascii="Times New Roman" w:hAnsi="Times New Roman"/>
                <w:sz w:val="20"/>
                <w:szCs w:val="20"/>
              </w:rPr>
            </w:pPr>
          </w:p>
          <w:p w14:paraId="5E5E4AF5" w14:textId="77777777" w:rsidR="004E574B" w:rsidRPr="00720761" w:rsidRDefault="004E574B" w:rsidP="00917AF8">
            <w:pPr>
              <w:spacing w:after="0"/>
              <w:rPr>
                <w:rFonts w:ascii="Times New Roman" w:hAnsi="Times New Roman"/>
                <w:sz w:val="20"/>
                <w:szCs w:val="20"/>
              </w:rPr>
            </w:pPr>
            <w:r>
              <w:rPr>
                <w:rFonts w:ascii="Times New Roman" w:hAnsi="Times New Roman"/>
                <w:sz w:val="20"/>
                <w:szCs w:val="20"/>
              </w:rPr>
              <w:t>Partners – UN MISSION, UNCT, NDI, AWEPA,</w:t>
            </w:r>
          </w:p>
          <w:p w14:paraId="626E8DAA" w14:textId="77777777" w:rsidR="004E574B" w:rsidRPr="00720761" w:rsidRDefault="004E574B" w:rsidP="00917AF8">
            <w:pPr>
              <w:spacing w:after="0"/>
              <w:rPr>
                <w:rFonts w:ascii="Times New Roman" w:hAnsi="Times New Roman"/>
                <w:sz w:val="20"/>
                <w:szCs w:val="20"/>
              </w:rPr>
            </w:pPr>
          </w:p>
        </w:tc>
        <w:tc>
          <w:tcPr>
            <w:tcW w:w="162" w:type="pct"/>
            <w:gridSpan w:val="2"/>
          </w:tcPr>
          <w:p w14:paraId="463DABD8" w14:textId="77777777" w:rsidR="004E574B" w:rsidRPr="00720761" w:rsidRDefault="004E574B" w:rsidP="00917AF8">
            <w:pPr>
              <w:spacing w:after="0"/>
              <w:jc w:val="center"/>
              <w:rPr>
                <w:rFonts w:ascii="Times New Roman" w:hAnsi="Times New Roman"/>
                <w:sz w:val="20"/>
                <w:szCs w:val="20"/>
              </w:rPr>
            </w:pPr>
          </w:p>
          <w:p w14:paraId="46F64553" w14:textId="77777777" w:rsidR="004E574B" w:rsidRPr="00720761" w:rsidRDefault="004E574B" w:rsidP="00917AF8">
            <w:pPr>
              <w:spacing w:after="0"/>
              <w:jc w:val="center"/>
              <w:rPr>
                <w:rFonts w:ascii="Times New Roman" w:hAnsi="Times New Roman"/>
                <w:sz w:val="20"/>
                <w:szCs w:val="20"/>
              </w:rPr>
            </w:pPr>
          </w:p>
          <w:p w14:paraId="70CE6268" w14:textId="77777777" w:rsidR="004E574B" w:rsidRPr="00720761" w:rsidRDefault="004E574B" w:rsidP="00917AF8">
            <w:pPr>
              <w:spacing w:after="0"/>
              <w:jc w:val="center"/>
              <w:rPr>
                <w:rFonts w:ascii="Times New Roman" w:hAnsi="Times New Roman"/>
                <w:sz w:val="20"/>
                <w:szCs w:val="20"/>
              </w:rPr>
            </w:pPr>
          </w:p>
          <w:p w14:paraId="38A22725" w14:textId="77777777" w:rsidR="004E574B" w:rsidRPr="00720761" w:rsidRDefault="004E574B" w:rsidP="00917AF8">
            <w:pPr>
              <w:spacing w:after="0"/>
              <w:jc w:val="center"/>
              <w:rPr>
                <w:rFonts w:ascii="Times New Roman" w:hAnsi="Times New Roman"/>
                <w:sz w:val="20"/>
                <w:szCs w:val="20"/>
              </w:rPr>
            </w:pPr>
          </w:p>
          <w:p w14:paraId="3FC4778E" w14:textId="77777777" w:rsidR="004E574B" w:rsidRPr="00720761" w:rsidRDefault="004E574B" w:rsidP="00917AF8">
            <w:pPr>
              <w:spacing w:after="0"/>
              <w:jc w:val="center"/>
              <w:rPr>
                <w:rFonts w:ascii="Times New Roman" w:hAnsi="Times New Roman"/>
                <w:sz w:val="20"/>
                <w:szCs w:val="20"/>
              </w:rPr>
            </w:pPr>
          </w:p>
          <w:p w14:paraId="6F2B5681" w14:textId="77777777" w:rsidR="004E574B" w:rsidRDefault="004E574B" w:rsidP="00917AF8">
            <w:pPr>
              <w:spacing w:after="0"/>
              <w:jc w:val="center"/>
              <w:rPr>
                <w:rFonts w:ascii="Times New Roman" w:hAnsi="Times New Roman"/>
                <w:sz w:val="20"/>
                <w:szCs w:val="20"/>
              </w:rPr>
            </w:pPr>
          </w:p>
          <w:p w14:paraId="6CA27D7C" w14:textId="77777777" w:rsidR="004E574B" w:rsidRPr="00720761" w:rsidRDefault="004E574B" w:rsidP="00917AF8">
            <w:pPr>
              <w:spacing w:after="0"/>
              <w:jc w:val="center"/>
              <w:rPr>
                <w:rFonts w:ascii="Times New Roman" w:hAnsi="Times New Roman"/>
                <w:sz w:val="20"/>
                <w:szCs w:val="20"/>
              </w:rPr>
            </w:pPr>
            <w:r w:rsidRPr="00720761">
              <w:rPr>
                <w:rFonts w:ascii="Times New Roman" w:hAnsi="Times New Roman"/>
                <w:sz w:val="20"/>
                <w:szCs w:val="20"/>
              </w:rPr>
              <w:t>X</w:t>
            </w:r>
          </w:p>
          <w:p w14:paraId="30B4EA2B" w14:textId="77777777" w:rsidR="004E574B" w:rsidRDefault="004E574B" w:rsidP="00917AF8">
            <w:pPr>
              <w:spacing w:after="0"/>
              <w:jc w:val="center"/>
              <w:rPr>
                <w:rFonts w:ascii="Times New Roman" w:hAnsi="Times New Roman"/>
                <w:sz w:val="20"/>
                <w:szCs w:val="20"/>
              </w:rPr>
            </w:pPr>
          </w:p>
          <w:p w14:paraId="278851A8" w14:textId="77777777" w:rsidR="004E574B" w:rsidRDefault="004E574B" w:rsidP="00917AF8">
            <w:pPr>
              <w:spacing w:after="0"/>
              <w:jc w:val="center"/>
              <w:rPr>
                <w:rFonts w:ascii="Times New Roman" w:hAnsi="Times New Roman"/>
                <w:sz w:val="20"/>
                <w:szCs w:val="20"/>
              </w:rPr>
            </w:pPr>
          </w:p>
          <w:p w14:paraId="33B1724C" w14:textId="77777777" w:rsidR="004E574B" w:rsidRPr="00720761" w:rsidRDefault="004E574B" w:rsidP="00917AF8">
            <w:pPr>
              <w:spacing w:after="0"/>
              <w:jc w:val="center"/>
              <w:rPr>
                <w:rFonts w:ascii="Times New Roman" w:hAnsi="Times New Roman"/>
                <w:sz w:val="20"/>
                <w:szCs w:val="20"/>
              </w:rPr>
            </w:pPr>
          </w:p>
          <w:p w14:paraId="397AA666" w14:textId="77777777" w:rsidR="004E574B" w:rsidRPr="00720761" w:rsidRDefault="004E574B" w:rsidP="00917AF8">
            <w:pPr>
              <w:spacing w:after="0"/>
              <w:jc w:val="center"/>
              <w:rPr>
                <w:rFonts w:ascii="Times New Roman" w:hAnsi="Times New Roman"/>
                <w:sz w:val="20"/>
                <w:szCs w:val="20"/>
              </w:rPr>
            </w:pPr>
            <w:r w:rsidRPr="00720761">
              <w:rPr>
                <w:rFonts w:ascii="Times New Roman" w:hAnsi="Times New Roman"/>
                <w:sz w:val="20"/>
                <w:szCs w:val="20"/>
              </w:rPr>
              <w:t>X</w:t>
            </w:r>
          </w:p>
          <w:p w14:paraId="314E7A43" w14:textId="77777777" w:rsidR="004E574B" w:rsidRPr="00720761" w:rsidRDefault="004E574B" w:rsidP="00917AF8">
            <w:pPr>
              <w:spacing w:after="0"/>
              <w:jc w:val="center"/>
              <w:rPr>
                <w:rFonts w:ascii="Times New Roman" w:hAnsi="Times New Roman"/>
                <w:sz w:val="20"/>
                <w:szCs w:val="20"/>
              </w:rPr>
            </w:pPr>
          </w:p>
          <w:p w14:paraId="2AB522B3" w14:textId="77777777" w:rsidR="004E574B" w:rsidRDefault="004E574B" w:rsidP="00917AF8">
            <w:pPr>
              <w:spacing w:after="0"/>
              <w:jc w:val="center"/>
              <w:rPr>
                <w:rFonts w:ascii="Times New Roman" w:hAnsi="Times New Roman"/>
                <w:sz w:val="20"/>
                <w:szCs w:val="20"/>
              </w:rPr>
            </w:pPr>
            <w:r w:rsidRPr="00720761">
              <w:rPr>
                <w:rFonts w:ascii="Times New Roman" w:hAnsi="Times New Roman"/>
                <w:sz w:val="20"/>
                <w:szCs w:val="20"/>
              </w:rPr>
              <w:lastRenderedPageBreak/>
              <w:t>X</w:t>
            </w:r>
          </w:p>
          <w:p w14:paraId="0200F603" w14:textId="77777777" w:rsidR="004E574B" w:rsidRDefault="004E574B" w:rsidP="00917AF8">
            <w:pPr>
              <w:spacing w:after="0"/>
              <w:jc w:val="center"/>
              <w:rPr>
                <w:rFonts w:ascii="Times New Roman" w:hAnsi="Times New Roman"/>
                <w:sz w:val="20"/>
                <w:szCs w:val="20"/>
              </w:rPr>
            </w:pPr>
          </w:p>
          <w:p w14:paraId="79EA816A"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3473C5C8" w14:textId="77777777" w:rsidR="004E574B" w:rsidRDefault="004E574B" w:rsidP="00917AF8">
            <w:pPr>
              <w:spacing w:after="0"/>
              <w:jc w:val="center"/>
              <w:rPr>
                <w:rFonts w:ascii="Times New Roman" w:hAnsi="Times New Roman"/>
                <w:sz w:val="20"/>
                <w:szCs w:val="20"/>
              </w:rPr>
            </w:pPr>
          </w:p>
          <w:p w14:paraId="5877673E" w14:textId="77777777" w:rsidR="004E574B" w:rsidRDefault="004E574B" w:rsidP="00917AF8">
            <w:pPr>
              <w:spacing w:after="0"/>
              <w:jc w:val="center"/>
              <w:rPr>
                <w:rFonts w:ascii="Times New Roman" w:hAnsi="Times New Roman"/>
                <w:sz w:val="20"/>
                <w:szCs w:val="20"/>
              </w:rPr>
            </w:pPr>
          </w:p>
          <w:p w14:paraId="77C08A57" w14:textId="77777777" w:rsidR="004E574B" w:rsidRDefault="004E574B" w:rsidP="00917AF8">
            <w:pPr>
              <w:spacing w:after="0"/>
              <w:jc w:val="center"/>
              <w:rPr>
                <w:rFonts w:ascii="Times New Roman" w:hAnsi="Times New Roman"/>
                <w:sz w:val="20"/>
                <w:szCs w:val="20"/>
              </w:rPr>
            </w:pPr>
          </w:p>
          <w:p w14:paraId="30881D20"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70D20F4B" w14:textId="77777777" w:rsidR="004E574B" w:rsidRDefault="004E574B" w:rsidP="00917AF8">
            <w:pPr>
              <w:spacing w:after="0"/>
              <w:jc w:val="center"/>
              <w:rPr>
                <w:rFonts w:ascii="Times New Roman" w:hAnsi="Times New Roman"/>
                <w:sz w:val="20"/>
                <w:szCs w:val="20"/>
              </w:rPr>
            </w:pPr>
          </w:p>
          <w:p w14:paraId="45A192B4"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6285D0CA" w14:textId="77777777" w:rsidR="004E574B" w:rsidRDefault="004E574B" w:rsidP="00917AF8">
            <w:pPr>
              <w:spacing w:after="0"/>
              <w:jc w:val="center"/>
              <w:rPr>
                <w:rFonts w:ascii="Times New Roman" w:hAnsi="Times New Roman"/>
                <w:sz w:val="20"/>
                <w:szCs w:val="20"/>
              </w:rPr>
            </w:pPr>
          </w:p>
          <w:p w14:paraId="42A7C793" w14:textId="77777777" w:rsidR="004E574B" w:rsidRDefault="004E574B" w:rsidP="00917AF8">
            <w:pPr>
              <w:spacing w:after="0"/>
              <w:jc w:val="center"/>
              <w:rPr>
                <w:rFonts w:ascii="Times New Roman" w:hAnsi="Times New Roman"/>
                <w:sz w:val="20"/>
                <w:szCs w:val="20"/>
              </w:rPr>
            </w:pPr>
          </w:p>
          <w:p w14:paraId="39A02559"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4FC5A418" w14:textId="77777777" w:rsidR="004E574B" w:rsidRDefault="004E574B" w:rsidP="00917AF8">
            <w:pPr>
              <w:spacing w:after="0"/>
              <w:jc w:val="center"/>
              <w:rPr>
                <w:rFonts w:ascii="Times New Roman" w:hAnsi="Times New Roman"/>
                <w:sz w:val="20"/>
                <w:szCs w:val="20"/>
              </w:rPr>
            </w:pPr>
          </w:p>
          <w:p w14:paraId="6C35019C" w14:textId="77777777" w:rsidR="004E574B" w:rsidRDefault="004E574B" w:rsidP="00917AF8">
            <w:pPr>
              <w:spacing w:after="0"/>
              <w:jc w:val="center"/>
              <w:rPr>
                <w:rFonts w:ascii="Times New Roman" w:hAnsi="Times New Roman"/>
                <w:sz w:val="20"/>
                <w:szCs w:val="20"/>
              </w:rPr>
            </w:pPr>
          </w:p>
          <w:p w14:paraId="488BB628" w14:textId="77777777" w:rsidR="004E574B" w:rsidRDefault="004E574B" w:rsidP="00917AF8">
            <w:pPr>
              <w:spacing w:after="0"/>
              <w:jc w:val="center"/>
              <w:rPr>
                <w:rFonts w:ascii="Times New Roman" w:hAnsi="Times New Roman"/>
                <w:sz w:val="20"/>
                <w:szCs w:val="20"/>
              </w:rPr>
            </w:pPr>
          </w:p>
          <w:p w14:paraId="32D7F95E"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22866703" w14:textId="77777777" w:rsidR="004E574B" w:rsidRDefault="004E574B" w:rsidP="00917AF8">
            <w:pPr>
              <w:spacing w:after="0"/>
              <w:jc w:val="center"/>
              <w:rPr>
                <w:rFonts w:ascii="Times New Roman" w:hAnsi="Times New Roman"/>
                <w:sz w:val="20"/>
                <w:szCs w:val="20"/>
              </w:rPr>
            </w:pPr>
          </w:p>
          <w:p w14:paraId="192AAC18" w14:textId="77777777" w:rsidR="004E574B" w:rsidRDefault="004E574B" w:rsidP="00917AF8">
            <w:pPr>
              <w:spacing w:after="0"/>
              <w:jc w:val="center"/>
              <w:rPr>
                <w:rFonts w:ascii="Times New Roman" w:hAnsi="Times New Roman"/>
                <w:sz w:val="20"/>
                <w:szCs w:val="20"/>
              </w:rPr>
            </w:pPr>
          </w:p>
          <w:p w14:paraId="1518CB92" w14:textId="77777777" w:rsidR="004E574B" w:rsidRDefault="004E574B" w:rsidP="00917AF8">
            <w:pPr>
              <w:spacing w:after="0"/>
              <w:jc w:val="center"/>
              <w:rPr>
                <w:rFonts w:ascii="Times New Roman" w:hAnsi="Times New Roman"/>
                <w:sz w:val="20"/>
                <w:szCs w:val="20"/>
              </w:rPr>
            </w:pPr>
          </w:p>
          <w:p w14:paraId="73465203" w14:textId="77777777" w:rsidR="004E574B" w:rsidRDefault="004E574B" w:rsidP="00917AF8">
            <w:pPr>
              <w:spacing w:after="0"/>
              <w:jc w:val="center"/>
              <w:rPr>
                <w:rFonts w:ascii="Times New Roman" w:hAnsi="Times New Roman"/>
                <w:sz w:val="20"/>
                <w:szCs w:val="20"/>
              </w:rPr>
            </w:pPr>
          </w:p>
          <w:p w14:paraId="6BC54336" w14:textId="77777777" w:rsidR="004E574B" w:rsidRPr="00720761" w:rsidRDefault="004E574B" w:rsidP="00917AF8">
            <w:pPr>
              <w:spacing w:after="0"/>
              <w:jc w:val="center"/>
              <w:rPr>
                <w:rFonts w:ascii="Times New Roman" w:hAnsi="Times New Roman"/>
                <w:sz w:val="20"/>
                <w:szCs w:val="20"/>
              </w:rPr>
            </w:pPr>
            <w:r>
              <w:rPr>
                <w:rFonts w:ascii="Times New Roman" w:hAnsi="Times New Roman"/>
                <w:sz w:val="20"/>
                <w:szCs w:val="20"/>
              </w:rPr>
              <w:t>X</w:t>
            </w:r>
          </w:p>
        </w:tc>
        <w:tc>
          <w:tcPr>
            <w:tcW w:w="165" w:type="pct"/>
          </w:tcPr>
          <w:p w14:paraId="09B04DB4" w14:textId="77777777" w:rsidR="004E574B" w:rsidRPr="00720761" w:rsidRDefault="004E574B" w:rsidP="00917AF8">
            <w:pPr>
              <w:spacing w:after="0"/>
              <w:jc w:val="center"/>
              <w:rPr>
                <w:rFonts w:ascii="Times New Roman" w:hAnsi="Times New Roman"/>
                <w:sz w:val="20"/>
                <w:szCs w:val="20"/>
              </w:rPr>
            </w:pPr>
          </w:p>
          <w:p w14:paraId="4BA1B933" w14:textId="77777777" w:rsidR="004E574B" w:rsidRPr="00720761" w:rsidRDefault="004E574B" w:rsidP="00917AF8">
            <w:pPr>
              <w:spacing w:after="0"/>
              <w:jc w:val="center"/>
              <w:rPr>
                <w:rFonts w:ascii="Times New Roman" w:hAnsi="Times New Roman"/>
                <w:sz w:val="20"/>
                <w:szCs w:val="20"/>
              </w:rPr>
            </w:pPr>
          </w:p>
          <w:p w14:paraId="164AA5F5" w14:textId="77777777" w:rsidR="004E574B" w:rsidRPr="00720761" w:rsidRDefault="004E574B" w:rsidP="00917AF8">
            <w:pPr>
              <w:spacing w:after="0"/>
              <w:jc w:val="center"/>
              <w:rPr>
                <w:rFonts w:ascii="Times New Roman" w:hAnsi="Times New Roman"/>
                <w:sz w:val="20"/>
                <w:szCs w:val="20"/>
              </w:rPr>
            </w:pPr>
          </w:p>
          <w:p w14:paraId="48CD65F8" w14:textId="77777777" w:rsidR="004E574B" w:rsidRPr="00720761" w:rsidRDefault="004E574B" w:rsidP="00917AF8">
            <w:pPr>
              <w:spacing w:after="0"/>
              <w:jc w:val="center"/>
              <w:rPr>
                <w:rFonts w:ascii="Times New Roman" w:hAnsi="Times New Roman"/>
                <w:sz w:val="20"/>
                <w:szCs w:val="20"/>
              </w:rPr>
            </w:pPr>
          </w:p>
          <w:p w14:paraId="0ACDBD41" w14:textId="77777777" w:rsidR="004E574B" w:rsidRPr="00720761" w:rsidRDefault="004E574B" w:rsidP="00917AF8">
            <w:pPr>
              <w:spacing w:after="0"/>
              <w:jc w:val="center"/>
              <w:rPr>
                <w:rFonts w:ascii="Times New Roman" w:hAnsi="Times New Roman"/>
                <w:sz w:val="20"/>
                <w:szCs w:val="20"/>
              </w:rPr>
            </w:pPr>
          </w:p>
          <w:p w14:paraId="11E21825" w14:textId="77777777" w:rsidR="004E574B" w:rsidRPr="00720761" w:rsidRDefault="004E574B" w:rsidP="00917AF8">
            <w:pPr>
              <w:spacing w:after="0"/>
              <w:rPr>
                <w:rFonts w:ascii="Times New Roman" w:hAnsi="Times New Roman"/>
                <w:sz w:val="20"/>
                <w:szCs w:val="20"/>
              </w:rPr>
            </w:pPr>
          </w:p>
          <w:p w14:paraId="29C4F964" w14:textId="77777777" w:rsidR="004E574B" w:rsidRPr="00720761" w:rsidRDefault="004E574B" w:rsidP="00917AF8">
            <w:pPr>
              <w:spacing w:after="0"/>
              <w:jc w:val="center"/>
              <w:rPr>
                <w:rFonts w:ascii="Times New Roman" w:hAnsi="Times New Roman"/>
                <w:sz w:val="20"/>
                <w:szCs w:val="20"/>
              </w:rPr>
            </w:pPr>
            <w:r w:rsidRPr="00720761">
              <w:rPr>
                <w:rFonts w:ascii="Times New Roman" w:hAnsi="Times New Roman"/>
                <w:sz w:val="20"/>
                <w:szCs w:val="20"/>
              </w:rPr>
              <w:t>X</w:t>
            </w:r>
          </w:p>
          <w:p w14:paraId="04A042C7" w14:textId="77777777" w:rsidR="004E574B" w:rsidRDefault="004E574B" w:rsidP="00917AF8">
            <w:pPr>
              <w:spacing w:after="0"/>
              <w:jc w:val="center"/>
              <w:rPr>
                <w:rFonts w:ascii="Times New Roman" w:hAnsi="Times New Roman"/>
                <w:sz w:val="20"/>
                <w:szCs w:val="20"/>
              </w:rPr>
            </w:pPr>
          </w:p>
          <w:p w14:paraId="132E90C8" w14:textId="77777777" w:rsidR="004E574B" w:rsidRDefault="004E574B" w:rsidP="00917AF8">
            <w:pPr>
              <w:spacing w:after="0"/>
              <w:jc w:val="center"/>
              <w:rPr>
                <w:rFonts w:ascii="Times New Roman" w:hAnsi="Times New Roman"/>
                <w:sz w:val="20"/>
                <w:szCs w:val="20"/>
              </w:rPr>
            </w:pPr>
          </w:p>
          <w:p w14:paraId="7C74FCE1" w14:textId="77777777" w:rsidR="004E574B" w:rsidRPr="00720761" w:rsidRDefault="004E574B" w:rsidP="00917AF8">
            <w:pPr>
              <w:spacing w:after="0"/>
              <w:jc w:val="center"/>
              <w:rPr>
                <w:rFonts w:ascii="Times New Roman" w:hAnsi="Times New Roman"/>
                <w:sz w:val="20"/>
                <w:szCs w:val="20"/>
              </w:rPr>
            </w:pPr>
          </w:p>
          <w:p w14:paraId="2F1634BB" w14:textId="77777777" w:rsidR="004E574B" w:rsidRPr="00720761" w:rsidRDefault="004E574B" w:rsidP="00917AF8">
            <w:pPr>
              <w:spacing w:after="0"/>
              <w:jc w:val="center"/>
              <w:rPr>
                <w:rFonts w:ascii="Times New Roman" w:hAnsi="Times New Roman"/>
                <w:sz w:val="20"/>
                <w:szCs w:val="20"/>
              </w:rPr>
            </w:pPr>
            <w:r w:rsidRPr="00720761">
              <w:rPr>
                <w:rFonts w:ascii="Times New Roman" w:hAnsi="Times New Roman"/>
                <w:sz w:val="20"/>
                <w:szCs w:val="20"/>
              </w:rPr>
              <w:t>X</w:t>
            </w:r>
          </w:p>
          <w:p w14:paraId="01F1C07B" w14:textId="77777777" w:rsidR="004E574B" w:rsidRPr="00720761" w:rsidRDefault="004E574B" w:rsidP="00917AF8">
            <w:pPr>
              <w:spacing w:after="0"/>
              <w:jc w:val="center"/>
              <w:rPr>
                <w:rFonts w:ascii="Times New Roman" w:hAnsi="Times New Roman"/>
                <w:sz w:val="20"/>
                <w:szCs w:val="20"/>
              </w:rPr>
            </w:pPr>
          </w:p>
          <w:p w14:paraId="3271DA4B" w14:textId="77777777" w:rsidR="004E574B" w:rsidRDefault="004E574B" w:rsidP="00917AF8">
            <w:pPr>
              <w:spacing w:after="0"/>
              <w:jc w:val="center"/>
              <w:rPr>
                <w:rFonts w:ascii="Times New Roman" w:hAnsi="Times New Roman"/>
                <w:sz w:val="20"/>
                <w:szCs w:val="20"/>
              </w:rPr>
            </w:pPr>
            <w:r w:rsidRPr="00720761">
              <w:rPr>
                <w:rFonts w:ascii="Times New Roman" w:hAnsi="Times New Roman"/>
                <w:sz w:val="20"/>
                <w:szCs w:val="20"/>
              </w:rPr>
              <w:lastRenderedPageBreak/>
              <w:t>X</w:t>
            </w:r>
          </w:p>
          <w:p w14:paraId="54D03E26" w14:textId="77777777" w:rsidR="004E574B" w:rsidRDefault="004E574B" w:rsidP="00917AF8">
            <w:pPr>
              <w:spacing w:after="0"/>
              <w:jc w:val="center"/>
              <w:rPr>
                <w:rFonts w:ascii="Times New Roman" w:hAnsi="Times New Roman"/>
                <w:sz w:val="20"/>
                <w:szCs w:val="20"/>
              </w:rPr>
            </w:pPr>
          </w:p>
          <w:p w14:paraId="53ED0C8C"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48074168" w14:textId="77777777" w:rsidR="004E574B" w:rsidRDefault="004E574B" w:rsidP="00917AF8">
            <w:pPr>
              <w:spacing w:after="0"/>
              <w:jc w:val="center"/>
              <w:rPr>
                <w:rFonts w:ascii="Times New Roman" w:hAnsi="Times New Roman"/>
                <w:sz w:val="20"/>
                <w:szCs w:val="20"/>
              </w:rPr>
            </w:pPr>
          </w:p>
          <w:p w14:paraId="596517DC" w14:textId="77777777" w:rsidR="004E574B" w:rsidRDefault="004E574B" w:rsidP="00917AF8">
            <w:pPr>
              <w:spacing w:after="0"/>
              <w:jc w:val="center"/>
              <w:rPr>
                <w:rFonts w:ascii="Times New Roman" w:hAnsi="Times New Roman"/>
                <w:sz w:val="20"/>
                <w:szCs w:val="20"/>
              </w:rPr>
            </w:pPr>
          </w:p>
          <w:p w14:paraId="16512E0A" w14:textId="77777777" w:rsidR="004E574B" w:rsidRDefault="004E574B" w:rsidP="00917AF8">
            <w:pPr>
              <w:spacing w:after="0"/>
              <w:jc w:val="center"/>
              <w:rPr>
                <w:rFonts w:ascii="Times New Roman" w:hAnsi="Times New Roman"/>
                <w:sz w:val="20"/>
                <w:szCs w:val="20"/>
              </w:rPr>
            </w:pPr>
          </w:p>
          <w:p w14:paraId="435FE450"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50C6B11F" w14:textId="77777777" w:rsidR="004E574B" w:rsidRDefault="004E574B" w:rsidP="00917AF8">
            <w:pPr>
              <w:spacing w:after="0"/>
              <w:jc w:val="center"/>
              <w:rPr>
                <w:rFonts w:ascii="Times New Roman" w:hAnsi="Times New Roman"/>
                <w:sz w:val="20"/>
                <w:szCs w:val="20"/>
              </w:rPr>
            </w:pPr>
          </w:p>
          <w:p w14:paraId="7185C6DA"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342A9C2C" w14:textId="77777777" w:rsidR="004E574B" w:rsidRDefault="004E574B" w:rsidP="00917AF8">
            <w:pPr>
              <w:spacing w:after="0"/>
              <w:jc w:val="center"/>
              <w:rPr>
                <w:rFonts w:ascii="Times New Roman" w:hAnsi="Times New Roman"/>
                <w:sz w:val="20"/>
                <w:szCs w:val="20"/>
              </w:rPr>
            </w:pPr>
          </w:p>
          <w:p w14:paraId="61B60AF1" w14:textId="77777777" w:rsidR="004E574B" w:rsidRDefault="004E574B" w:rsidP="00917AF8">
            <w:pPr>
              <w:spacing w:after="0"/>
              <w:jc w:val="center"/>
              <w:rPr>
                <w:rFonts w:ascii="Times New Roman" w:hAnsi="Times New Roman"/>
                <w:sz w:val="20"/>
                <w:szCs w:val="20"/>
              </w:rPr>
            </w:pPr>
          </w:p>
          <w:p w14:paraId="1FCE99EB"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53F38218" w14:textId="77777777" w:rsidR="004E574B" w:rsidRDefault="004E574B" w:rsidP="00917AF8">
            <w:pPr>
              <w:spacing w:after="0"/>
              <w:jc w:val="center"/>
              <w:rPr>
                <w:rFonts w:ascii="Times New Roman" w:hAnsi="Times New Roman"/>
                <w:sz w:val="20"/>
                <w:szCs w:val="20"/>
              </w:rPr>
            </w:pPr>
          </w:p>
          <w:p w14:paraId="3FD2B5A0" w14:textId="77777777" w:rsidR="004E574B" w:rsidRDefault="004E574B" w:rsidP="00917AF8">
            <w:pPr>
              <w:spacing w:after="0"/>
              <w:jc w:val="center"/>
              <w:rPr>
                <w:rFonts w:ascii="Times New Roman" w:hAnsi="Times New Roman"/>
                <w:sz w:val="20"/>
                <w:szCs w:val="20"/>
              </w:rPr>
            </w:pPr>
          </w:p>
          <w:p w14:paraId="118E8BFA" w14:textId="77777777" w:rsidR="004E574B" w:rsidRDefault="004E574B" w:rsidP="00917AF8">
            <w:pPr>
              <w:spacing w:after="0"/>
              <w:jc w:val="center"/>
              <w:rPr>
                <w:rFonts w:ascii="Times New Roman" w:hAnsi="Times New Roman"/>
                <w:sz w:val="20"/>
                <w:szCs w:val="20"/>
              </w:rPr>
            </w:pPr>
          </w:p>
          <w:p w14:paraId="249CA8EC"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29093AEE" w14:textId="77777777" w:rsidR="004E574B" w:rsidRDefault="004E574B" w:rsidP="00917AF8">
            <w:pPr>
              <w:spacing w:after="0"/>
              <w:jc w:val="center"/>
              <w:rPr>
                <w:rFonts w:ascii="Times New Roman" w:hAnsi="Times New Roman"/>
                <w:sz w:val="20"/>
                <w:szCs w:val="20"/>
              </w:rPr>
            </w:pPr>
          </w:p>
          <w:p w14:paraId="62268417" w14:textId="77777777" w:rsidR="004E574B" w:rsidRDefault="004E574B" w:rsidP="00917AF8">
            <w:pPr>
              <w:spacing w:after="0"/>
              <w:jc w:val="center"/>
              <w:rPr>
                <w:rFonts w:ascii="Times New Roman" w:hAnsi="Times New Roman"/>
                <w:sz w:val="20"/>
                <w:szCs w:val="20"/>
              </w:rPr>
            </w:pPr>
          </w:p>
          <w:p w14:paraId="7AA65911" w14:textId="77777777" w:rsidR="004E574B" w:rsidRDefault="004E574B" w:rsidP="00917AF8">
            <w:pPr>
              <w:spacing w:after="0"/>
              <w:jc w:val="center"/>
              <w:rPr>
                <w:rFonts w:ascii="Times New Roman" w:hAnsi="Times New Roman"/>
                <w:sz w:val="20"/>
                <w:szCs w:val="20"/>
              </w:rPr>
            </w:pPr>
          </w:p>
          <w:p w14:paraId="5AB3E4E6" w14:textId="77777777" w:rsidR="004E574B" w:rsidRDefault="004E574B" w:rsidP="00917AF8">
            <w:pPr>
              <w:spacing w:after="0"/>
              <w:jc w:val="center"/>
              <w:rPr>
                <w:rFonts w:ascii="Times New Roman" w:hAnsi="Times New Roman"/>
                <w:sz w:val="20"/>
                <w:szCs w:val="20"/>
              </w:rPr>
            </w:pPr>
          </w:p>
          <w:p w14:paraId="426131D5" w14:textId="77777777" w:rsidR="004E574B" w:rsidRPr="00720761" w:rsidRDefault="004E574B"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Pr>
          <w:p w14:paraId="25C18FE6" w14:textId="77777777" w:rsidR="004E574B" w:rsidRPr="00720761" w:rsidRDefault="004E574B" w:rsidP="00917AF8">
            <w:pPr>
              <w:spacing w:after="0"/>
              <w:jc w:val="center"/>
              <w:rPr>
                <w:rFonts w:ascii="Times New Roman" w:hAnsi="Times New Roman"/>
                <w:sz w:val="20"/>
                <w:szCs w:val="20"/>
              </w:rPr>
            </w:pPr>
          </w:p>
          <w:p w14:paraId="0DBA2407" w14:textId="77777777" w:rsidR="004E574B" w:rsidRPr="00720761" w:rsidRDefault="004E574B" w:rsidP="00917AF8">
            <w:pPr>
              <w:spacing w:after="0"/>
              <w:jc w:val="center"/>
              <w:rPr>
                <w:rFonts w:ascii="Times New Roman" w:hAnsi="Times New Roman"/>
                <w:sz w:val="20"/>
                <w:szCs w:val="20"/>
              </w:rPr>
            </w:pPr>
          </w:p>
          <w:p w14:paraId="3904E03C" w14:textId="77777777" w:rsidR="004E574B" w:rsidRPr="00720761" w:rsidRDefault="004E574B" w:rsidP="00917AF8">
            <w:pPr>
              <w:spacing w:after="0"/>
              <w:jc w:val="center"/>
              <w:rPr>
                <w:rFonts w:ascii="Times New Roman" w:hAnsi="Times New Roman"/>
                <w:sz w:val="20"/>
                <w:szCs w:val="20"/>
              </w:rPr>
            </w:pPr>
          </w:p>
          <w:p w14:paraId="0B1B2069" w14:textId="77777777" w:rsidR="004E574B" w:rsidRPr="00720761" w:rsidRDefault="004E574B" w:rsidP="00917AF8">
            <w:pPr>
              <w:spacing w:after="0"/>
              <w:jc w:val="center"/>
              <w:rPr>
                <w:rFonts w:ascii="Times New Roman" w:hAnsi="Times New Roman"/>
                <w:sz w:val="20"/>
                <w:szCs w:val="20"/>
              </w:rPr>
            </w:pPr>
          </w:p>
          <w:p w14:paraId="2AB721FB" w14:textId="77777777" w:rsidR="004E574B" w:rsidRPr="00720761" w:rsidRDefault="004E574B" w:rsidP="00917AF8">
            <w:pPr>
              <w:spacing w:after="0"/>
              <w:jc w:val="center"/>
              <w:rPr>
                <w:rFonts w:ascii="Times New Roman" w:hAnsi="Times New Roman"/>
                <w:sz w:val="20"/>
                <w:szCs w:val="20"/>
              </w:rPr>
            </w:pPr>
          </w:p>
          <w:p w14:paraId="4E9F58C0" w14:textId="77777777" w:rsidR="004E574B" w:rsidRPr="00720761" w:rsidRDefault="004E574B" w:rsidP="00917AF8">
            <w:pPr>
              <w:spacing w:after="0"/>
              <w:rPr>
                <w:rFonts w:ascii="Times New Roman" w:hAnsi="Times New Roman"/>
                <w:sz w:val="20"/>
                <w:szCs w:val="20"/>
              </w:rPr>
            </w:pPr>
          </w:p>
          <w:p w14:paraId="521C8AED" w14:textId="77777777" w:rsidR="004E574B" w:rsidRPr="00720761" w:rsidRDefault="004E574B" w:rsidP="00917AF8">
            <w:pPr>
              <w:spacing w:after="0"/>
              <w:jc w:val="center"/>
              <w:rPr>
                <w:rFonts w:ascii="Times New Roman" w:hAnsi="Times New Roman"/>
                <w:sz w:val="20"/>
                <w:szCs w:val="20"/>
              </w:rPr>
            </w:pPr>
            <w:r w:rsidRPr="00720761">
              <w:rPr>
                <w:rFonts w:ascii="Times New Roman" w:hAnsi="Times New Roman"/>
                <w:sz w:val="20"/>
                <w:szCs w:val="20"/>
              </w:rPr>
              <w:t>X</w:t>
            </w:r>
          </w:p>
          <w:p w14:paraId="2C0A8363" w14:textId="77777777" w:rsidR="004E574B" w:rsidRDefault="004E574B" w:rsidP="00917AF8">
            <w:pPr>
              <w:spacing w:after="0"/>
              <w:jc w:val="center"/>
              <w:rPr>
                <w:rFonts w:ascii="Times New Roman" w:hAnsi="Times New Roman"/>
                <w:sz w:val="20"/>
                <w:szCs w:val="20"/>
              </w:rPr>
            </w:pPr>
          </w:p>
          <w:p w14:paraId="2A5F25E9" w14:textId="77777777" w:rsidR="004E574B" w:rsidRDefault="004E574B" w:rsidP="00917AF8">
            <w:pPr>
              <w:spacing w:after="0"/>
              <w:jc w:val="center"/>
              <w:rPr>
                <w:rFonts w:ascii="Times New Roman" w:hAnsi="Times New Roman"/>
                <w:sz w:val="20"/>
                <w:szCs w:val="20"/>
              </w:rPr>
            </w:pPr>
          </w:p>
          <w:p w14:paraId="1F3E3749" w14:textId="77777777" w:rsidR="004E574B" w:rsidRPr="00720761" w:rsidRDefault="004E574B" w:rsidP="00917AF8">
            <w:pPr>
              <w:spacing w:after="0"/>
              <w:jc w:val="center"/>
              <w:rPr>
                <w:rFonts w:ascii="Times New Roman" w:hAnsi="Times New Roman"/>
                <w:sz w:val="20"/>
                <w:szCs w:val="20"/>
              </w:rPr>
            </w:pPr>
          </w:p>
          <w:p w14:paraId="30DBA49E" w14:textId="77777777" w:rsidR="004E574B" w:rsidRPr="00720761" w:rsidRDefault="004E574B" w:rsidP="00917AF8">
            <w:pPr>
              <w:spacing w:after="0"/>
              <w:jc w:val="center"/>
              <w:rPr>
                <w:rFonts w:ascii="Times New Roman" w:hAnsi="Times New Roman"/>
                <w:sz w:val="20"/>
                <w:szCs w:val="20"/>
              </w:rPr>
            </w:pPr>
            <w:r w:rsidRPr="00720761">
              <w:rPr>
                <w:rFonts w:ascii="Times New Roman" w:hAnsi="Times New Roman"/>
                <w:sz w:val="20"/>
                <w:szCs w:val="20"/>
              </w:rPr>
              <w:t>X</w:t>
            </w:r>
          </w:p>
          <w:p w14:paraId="7547049B" w14:textId="77777777" w:rsidR="004E574B" w:rsidRPr="00720761" w:rsidRDefault="004E574B" w:rsidP="00917AF8">
            <w:pPr>
              <w:spacing w:after="0"/>
              <w:jc w:val="center"/>
              <w:rPr>
                <w:rFonts w:ascii="Times New Roman" w:hAnsi="Times New Roman"/>
                <w:sz w:val="20"/>
                <w:szCs w:val="20"/>
              </w:rPr>
            </w:pPr>
          </w:p>
          <w:p w14:paraId="4088ABE4" w14:textId="77777777" w:rsidR="004E574B" w:rsidRDefault="004E574B" w:rsidP="00917AF8">
            <w:pPr>
              <w:spacing w:after="0"/>
              <w:jc w:val="center"/>
              <w:rPr>
                <w:rFonts w:ascii="Times New Roman" w:hAnsi="Times New Roman"/>
                <w:sz w:val="20"/>
                <w:szCs w:val="20"/>
              </w:rPr>
            </w:pPr>
            <w:r w:rsidRPr="00720761">
              <w:rPr>
                <w:rFonts w:ascii="Times New Roman" w:hAnsi="Times New Roman"/>
                <w:sz w:val="20"/>
                <w:szCs w:val="20"/>
              </w:rPr>
              <w:lastRenderedPageBreak/>
              <w:t>X</w:t>
            </w:r>
          </w:p>
          <w:p w14:paraId="56370DC9" w14:textId="77777777" w:rsidR="004E574B" w:rsidRDefault="004E574B" w:rsidP="00917AF8">
            <w:pPr>
              <w:spacing w:after="0"/>
              <w:jc w:val="center"/>
              <w:rPr>
                <w:rFonts w:ascii="Times New Roman" w:hAnsi="Times New Roman"/>
                <w:sz w:val="20"/>
                <w:szCs w:val="20"/>
              </w:rPr>
            </w:pPr>
          </w:p>
          <w:p w14:paraId="1918CE8F"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67B9050F" w14:textId="77777777" w:rsidR="004E574B" w:rsidRDefault="004E574B" w:rsidP="00917AF8">
            <w:pPr>
              <w:spacing w:after="0"/>
              <w:jc w:val="center"/>
              <w:rPr>
                <w:rFonts w:ascii="Times New Roman" w:hAnsi="Times New Roman"/>
                <w:sz w:val="20"/>
                <w:szCs w:val="20"/>
              </w:rPr>
            </w:pPr>
          </w:p>
          <w:p w14:paraId="40040ABC" w14:textId="77777777" w:rsidR="004E574B" w:rsidRDefault="004E574B" w:rsidP="00917AF8">
            <w:pPr>
              <w:spacing w:after="0"/>
              <w:jc w:val="center"/>
              <w:rPr>
                <w:rFonts w:ascii="Times New Roman" w:hAnsi="Times New Roman"/>
                <w:sz w:val="20"/>
                <w:szCs w:val="20"/>
              </w:rPr>
            </w:pPr>
          </w:p>
          <w:p w14:paraId="761C928E" w14:textId="77777777" w:rsidR="004E574B" w:rsidRDefault="004E574B" w:rsidP="00917AF8">
            <w:pPr>
              <w:spacing w:after="0"/>
              <w:jc w:val="center"/>
              <w:rPr>
                <w:rFonts w:ascii="Times New Roman" w:hAnsi="Times New Roman"/>
                <w:sz w:val="20"/>
                <w:szCs w:val="20"/>
              </w:rPr>
            </w:pPr>
          </w:p>
          <w:p w14:paraId="412F3DA2"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4C5C46D8" w14:textId="77777777" w:rsidR="004E574B" w:rsidRDefault="004E574B" w:rsidP="00917AF8">
            <w:pPr>
              <w:spacing w:after="0"/>
              <w:jc w:val="center"/>
              <w:rPr>
                <w:rFonts w:ascii="Times New Roman" w:hAnsi="Times New Roman"/>
                <w:sz w:val="20"/>
                <w:szCs w:val="20"/>
              </w:rPr>
            </w:pPr>
          </w:p>
          <w:p w14:paraId="0B16A1E4"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7E4D5DFF" w14:textId="77777777" w:rsidR="004E574B" w:rsidRDefault="004E574B" w:rsidP="00917AF8">
            <w:pPr>
              <w:spacing w:after="0"/>
              <w:jc w:val="center"/>
              <w:rPr>
                <w:rFonts w:ascii="Times New Roman" w:hAnsi="Times New Roman"/>
                <w:sz w:val="20"/>
                <w:szCs w:val="20"/>
              </w:rPr>
            </w:pPr>
          </w:p>
          <w:p w14:paraId="791C0C59" w14:textId="77777777" w:rsidR="004E574B" w:rsidRDefault="004E574B" w:rsidP="00917AF8">
            <w:pPr>
              <w:spacing w:after="0"/>
              <w:jc w:val="center"/>
              <w:rPr>
                <w:rFonts w:ascii="Times New Roman" w:hAnsi="Times New Roman"/>
                <w:sz w:val="20"/>
                <w:szCs w:val="20"/>
              </w:rPr>
            </w:pPr>
          </w:p>
          <w:p w14:paraId="4412B72E"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1D0A3B80" w14:textId="77777777" w:rsidR="004E574B" w:rsidRDefault="004E574B" w:rsidP="00917AF8">
            <w:pPr>
              <w:spacing w:after="0"/>
              <w:jc w:val="center"/>
              <w:rPr>
                <w:rFonts w:ascii="Times New Roman" w:hAnsi="Times New Roman"/>
                <w:sz w:val="20"/>
                <w:szCs w:val="20"/>
              </w:rPr>
            </w:pPr>
          </w:p>
          <w:p w14:paraId="2C996489" w14:textId="77777777" w:rsidR="004E574B" w:rsidRDefault="004E574B" w:rsidP="00917AF8">
            <w:pPr>
              <w:spacing w:after="0"/>
              <w:jc w:val="center"/>
              <w:rPr>
                <w:rFonts w:ascii="Times New Roman" w:hAnsi="Times New Roman"/>
                <w:sz w:val="20"/>
                <w:szCs w:val="20"/>
              </w:rPr>
            </w:pPr>
          </w:p>
          <w:p w14:paraId="13B296BE" w14:textId="77777777" w:rsidR="004E574B" w:rsidRDefault="004E574B" w:rsidP="00917AF8">
            <w:pPr>
              <w:spacing w:after="0"/>
              <w:jc w:val="center"/>
              <w:rPr>
                <w:rFonts w:ascii="Times New Roman" w:hAnsi="Times New Roman"/>
                <w:sz w:val="20"/>
                <w:szCs w:val="20"/>
              </w:rPr>
            </w:pPr>
          </w:p>
          <w:p w14:paraId="454DA8A0" w14:textId="77777777" w:rsidR="004E574B" w:rsidRDefault="004E574B" w:rsidP="00917AF8">
            <w:pPr>
              <w:spacing w:after="0"/>
              <w:rPr>
                <w:rFonts w:ascii="Times New Roman" w:hAnsi="Times New Roman"/>
                <w:sz w:val="20"/>
                <w:szCs w:val="20"/>
              </w:rPr>
            </w:pPr>
            <w:r>
              <w:rPr>
                <w:rFonts w:ascii="Times New Roman" w:hAnsi="Times New Roman"/>
                <w:sz w:val="20"/>
                <w:szCs w:val="20"/>
              </w:rPr>
              <w:t>X</w:t>
            </w:r>
          </w:p>
          <w:p w14:paraId="4F4AE568" w14:textId="77777777" w:rsidR="004E574B" w:rsidRDefault="004E574B" w:rsidP="00917AF8">
            <w:pPr>
              <w:spacing w:after="0"/>
              <w:rPr>
                <w:rFonts w:ascii="Times New Roman" w:hAnsi="Times New Roman"/>
                <w:sz w:val="20"/>
                <w:szCs w:val="20"/>
              </w:rPr>
            </w:pPr>
          </w:p>
          <w:p w14:paraId="074F941C" w14:textId="77777777" w:rsidR="004E574B" w:rsidRDefault="004E574B" w:rsidP="00917AF8">
            <w:pPr>
              <w:spacing w:after="0"/>
              <w:rPr>
                <w:rFonts w:ascii="Times New Roman" w:hAnsi="Times New Roman"/>
                <w:sz w:val="20"/>
                <w:szCs w:val="20"/>
              </w:rPr>
            </w:pPr>
          </w:p>
          <w:p w14:paraId="12F1BB09" w14:textId="77777777" w:rsidR="004E574B" w:rsidRDefault="004E574B" w:rsidP="00917AF8">
            <w:pPr>
              <w:spacing w:after="0"/>
              <w:rPr>
                <w:rFonts w:ascii="Times New Roman" w:hAnsi="Times New Roman"/>
                <w:sz w:val="20"/>
                <w:szCs w:val="20"/>
              </w:rPr>
            </w:pPr>
          </w:p>
          <w:p w14:paraId="5EA0F8F9" w14:textId="77777777" w:rsidR="004E574B" w:rsidRDefault="004E574B" w:rsidP="00917AF8">
            <w:pPr>
              <w:spacing w:after="0"/>
              <w:rPr>
                <w:rFonts w:ascii="Times New Roman" w:hAnsi="Times New Roman"/>
                <w:sz w:val="20"/>
                <w:szCs w:val="20"/>
              </w:rPr>
            </w:pPr>
          </w:p>
          <w:p w14:paraId="607C44D8" w14:textId="77777777" w:rsidR="004E574B" w:rsidRPr="00720761" w:rsidRDefault="004E574B" w:rsidP="00917AF8">
            <w:pPr>
              <w:spacing w:after="0"/>
              <w:rPr>
                <w:rFonts w:ascii="Times New Roman" w:hAnsi="Times New Roman"/>
                <w:sz w:val="20"/>
                <w:szCs w:val="20"/>
              </w:rPr>
            </w:pPr>
            <w:r>
              <w:rPr>
                <w:rFonts w:ascii="Times New Roman" w:hAnsi="Times New Roman"/>
                <w:sz w:val="20"/>
                <w:szCs w:val="20"/>
              </w:rPr>
              <w:t>X</w:t>
            </w:r>
          </w:p>
        </w:tc>
        <w:tc>
          <w:tcPr>
            <w:tcW w:w="585" w:type="pct"/>
          </w:tcPr>
          <w:p w14:paraId="1A69EAE3" w14:textId="77777777" w:rsidR="004E574B" w:rsidRPr="00B20D04" w:rsidRDefault="004E574B" w:rsidP="00917AF8">
            <w:pPr>
              <w:spacing w:after="0"/>
              <w:jc w:val="center"/>
              <w:rPr>
                <w:rFonts w:ascii="Times New Roman" w:hAnsi="Times New Roman"/>
                <w:sz w:val="18"/>
                <w:szCs w:val="18"/>
              </w:rPr>
            </w:pPr>
          </w:p>
          <w:p w14:paraId="6C64C6D3" w14:textId="77777777" w:rsidR="004E574B" w:rsidRPr="00B20D04" w:rsidRDefault="004E574B" w:rsidP="00917AF8">
            <w:pPr>
              <w:spacing w:after="0"/>
              <w:jc w:val="center"/>
              <w:rPr>
                <w:rFonts w:ascii="Times New Roman" w:hAnsi="Times New Roman"/>
                <w:sz w:val="18"/>
                <w:szCs w:val="18"/>
              </w:rPr>
            </w:pPr>
          </w:p>
          <w:p w14:paraId="712C8DFA" w14:textId="77777777" w:rsidR="004E574B" w:rsidRPr="00B20D04" w:rsidRDefault="004E574B" w:rsidP="00917AF8">
            <w:pPr>
              <w:spacing w:after="0"/>
              <w:jc w:val="center"/>
              <w:rPr>
                <w:rFonts w:ascii="Times New Roman" w:hAnsi="Times New Roman"/>
                <w:sz w:val="18"/>
                <w:szCs w:val="18"/>
              </w:rPr>
            </w:pPr>
          </w:p>
          <w:p w14:paraId="554F9D4A" w14:textId="77777777" w:rsidR="004E574B" w:rsidRPr="00B20D04" w:rsidRDefault="004E574B" w:rsidP="00917AF8">
            <w:pPr>
              <w:spacing w:after="0"/>
              <w:jc w:val="center"/>
              <w:rPr>
                <w:rFonts w:ascii="Times New Roman" w:hAnsi="Times New Roman"/>
                <w:sz w:val="18"/>
                <w:szCs w:val="18"/>
              </w:rPr>
            </w:pPr>
          </w:p>
          <w:p w14:paraId="6A520841" w14:textId="77777777" w:rsidR="004E574B" w:rsidRPr="00B20D04" w:rsidRDefault="004E574B" w:rsidP="00917AF8">
            <w:pPr>
              <w:spacing w:after="0"/>
              <w:jc w:val="center"/>
              <w:rPr>
                <w:rFonts w:ascii="Times New Roman" w:hAnsi="Times New Roman"/>
                <w:sz w:val="18"/>
                <w:szCs w:val="18"/>
              </w:rPr>
            </w:pPr>
          </w:p>
          <w:p w14:paraId="6813A6CA"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Consultancies</w:t>
            </w:r>
          </w:p>
          <w:p w14:paraId="54F272EA"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 xml:space="preserve">150,000 </w:t>
            </w:r>
          </w:p>
          <w:p w14:paraId="742F6B8C" w14:textId="77777777" w:rsidR="004E574B" w:rsidRPr="00B20D04" w:rsidRDefault="004E574B" w:rsidP="00917AF8">
            <w:pPr>
              <w:spacing w:after="0"/>
              <w:jc w:val="center"/>
              <w:rPr>
                <w:rFonts w:ascii="Times New Roman" w:hAnsi="Times New Roman"/>
                <w:sz w:val="18"/>
                <w:szCs w:val="18"/>
              </w:rPr>
            </w:pPr>
          </w:p>
          <w:p w14:paraId="5A3DD351"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Roundtables</w:t>
            </w:r>
          </w:p>
          <w:p w14:paraId="10E0B534"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200,000</w:t>
            </w:r>
          </w:p>
          <w:p w14:paraId="17943926" w14:textId="77777777" w:rsidR="004E574B" w:rsidRPr="00B20D04" w:rsidRDefault="004E574B" w:rsidP="00917AF8">
            <w:pPr>
              <w:spacing w:after="0"/>
              <w:jc w:val="center"/>
              <w:rPr>
                <w:rFonts w:ascii="Times New Roman" w:hAnsi="Times New Roman"/>
                <w:sz w:val="18"/>
                <w:szCs w:val="18"/>
              </w:rPr>
            </w:pPr>
          </w:p>
          <w:p w14:paraId="2C61358E"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 xml:space="preserve">Civic education/dialogues and development </w:t>
            </w:r>
            <w:r w:rsidRPr="00B20D04">
              <w:rPr>
                <w:rFonts w:ascii="Times New Roman" w:hAnsi="Times New Roman"/>
                <w:sz w:val="18"/>
                <w:szCs w:val="18"/>
              </w:rPr>
              <w:lastRenderedPageBreak/>
              <w:t>of relations with CSO (channelled through constituency offices)</w:t>
            </w:r>
          </w:p>
          <w:p w14:paraId="28505EC1" w14:textId="77777777" w:rsidR="004E574B" w:rsidRPr="00B20D04" w:rsidRDefault="004E574B" w:rsidP="00917AF8">
            <w:pPr>
              <w:spacing w:after="0"/>
              <w:jc w:val="center"/>
              <w:rPr>
                <w:rFonts w:ascii="Times New Roman" w:hAnsi="Times New Roman"/>
                <w:sz w:val="18"/>
                <w:szCs w:val="18"/>
              </w:rPr>
            </w:pPr>
            <w:r>
              <w:rPr>
                <w:rFonts w:ascii="Times New Roman" w:hAnsi="Times New Roman"/>
                <w:sz w:val="18"/>
                <w:szCs w:val="18"/>
              </w:rPr>
              <w:t>6</w:t>
            </w:r>
            <w:r w:rsidRPr="00B20D04">
              <w:rPr>
                <w:rFonts w:ascii="Times New Roman" w:hAnsi="Times New Roman"/>
                <w:sz w:val="18"/>
                <w:szCs w:val="18"/>
              </w:rPr>
              <w:t>00,000</w:t>
            </w:r>
          </w:p>
          <w:p w14:paraId="2E4FE79C" w14:textId="77777777" w:rsidR="004E574B" w:rsidRPr="00B20D04" w:rsidRDefault="004E574B" w:rsidP="00917AF8">
            <w:pPr>
              <w:spacing w:after="0"/>
              <w:jc w:val="center"/>
              <w:rPr>
                <w:rFonts w:ascii="Times New Roman" w:hAnsi="Times New Roman"/>
                <w:sz w:val="18"/>
                <w:szCs w:val="18"/>
              </w:rPr>
            </w:pPr>
          </w:p>
          <w:p w14:paraId="4A7508D0" w14:textId="77777777" w:rsidR="004E574B" w:rsidRPr="00B20D04" w:rsidRDefault="004E574B" w:rsidP="00917AF8">
            <w:pPr>
              <w:spacing w:after="0"/>
              <w:jc w:val="center"/>
              <w:rPr>
                <w:rFonts w:ascii="Times New Roman" w:hAnsi="Times New Roman"/>
                <w:sz w:val="18"/>
                <w:szCs w:val="18"/>
              </w:rPr>
            </w:pPr>
          </w:p>
          <w:p w14:paraId="06DFF5CC"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Survey</w:t>
            </w:r>
          </w:p>
          <w:p w14:paraId="58E54B9B"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150,000</w:t>
            </w:r>
          </w:p>
          <w:p w14:paraId="6F92517F" w14:textId="77777777" w:rsidR="004E574B" w:rsidRPr="00B20D04" w:rsidRDefault="004E574B" w:rsidP="00917AF8">
            <w:pPr>
              <w:spacing w:after="0"/>
              <w:jc w:val="center"/>
              <w:rPr>
                <w:rFonts w:ascii="Times New Roman" w:hAnsi="Times New Roman"/>
                <w:sz w:val="18"/>
                <w:szCs w:val="18"/>
              </w:rPr>
            </w:pPr>
          </w:p>
          <w:p w14:paraId="5B4D6D52"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CSO training</w:t>
            </w:r>
          </w:p>
          <w:p w14:paraId="4467CA1D" w14:textId="77777777" w:rsidR="004E574B" w:rsidRPr="00B20D04" w:rsidRDefault="004E574B" w:rsidP="00917AF8">
            <w:pPr>
              <w:spacing w:after="0"/>
              <w:jc w:val="center"/>
              <w:rPr>
                <w:rFonts w:ascii="Times New Roman" w:hAnsi="Times New Roman"/>
                <w:sz w:val="18"/>
                <w:szCs w:val="18"/>
              </w:rPr>
            </w:pPr>
            <w:r>
              <w:rPr>
                <w:rFonts w:ascii="Times New Roman" w:hAnsi="Times New Roman"/>
                <w:sz w:val="18"/>
                <w:szCs w:val="18"/>
              </w:rPr>
              <w:t>30</w:t>
            </w:r>
            <w:r w:rsidRPr="00B20D04">
              <w:rPr>
                <w:rFonts w:ascii="Times New Roman" w:hAnsi="Times New Roman"/>
                <w:sz w:val="18"/>
                <w:szCs w:val="18"/>
              </w:rPr>
              <w:t>0,000</w:t>
            </w:r>
          </w:p>
          <w:p w14:paraId="5CC1A6E1" w14:textId="77777777" w:rsidR="004E574B" w:rsidRPr="00B20D04" w:rsidRDefault="004E574B" w:rsidP="00917AF8">
            <w:pPr>
              <w:spacing w:after="0"/>
              <w:jc w:val="center"/>
              <w:rPr>
                <w:rFonts w:ascii="Times New Roman" w:hAnsi="Times New Roman"/>
                <w:sz w:val="18"/>
                <w:szCs w:val="18"/>
              </w:rPr>
            </w:pPr>
          </w:p>
          <w:p w14:paraId="0C2BF89B"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Media training</w:t>
            </w:r>
            <w:r>
              <w:rPr>
                <w:rFonts w:ascii="Times New Roman" w:hAnsi="Times New Roman"/>
                <w:sz w:val="18"/>
                <w:szCs w:val="18"/>
              </w:rPr>
              <w:t xml:space="preserve"> (TA, workshops</w:t>
            </w:r>
          </w:p>
          <w:p w14:paraId="0DED173F"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150,000</w:t>
            </w:r>
          </w:p>
          <w:p w14:paraId="5BA1838F" w14:textId="77777777" w:rsidR="004E574B" w:rsidRPr="00B20D04" w:rsidRDefault="004E574B" w:rsidP="00917AF8">
            <w:pPr>
              <w:spacing w:after="0"/>
              <w:jc w:val="center"/>
              <w:rPr>
                <w:rFonts w:ascii="Times New Roman" w:hAnsi="Times New Roman"/>
                <w:sz w:val="18"/>
                <w:szCs w:val="18"/>
              </w:rPr>
            </w:pPr>
          </w:p>
          <w:p w14:paraId="5E40DD37"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Youth outreach</w:t>
            </w:r>
            <w:r>
              <w:rPr>
                <w:rFonts w:ascii="Times New Roman" w:hAnsi="Times New Roman"/>
                <w:sz w:val="18"/>
                <w:szCs w:val="18"/>
              </w:rPr>
              <w:t xml:space="preserve"> (TA. consultants, travel, information programs)</w:t>
            </w:r>
          </w:p>
          <w:p w14:paraId="79735FC4" w14:textId="77777777" w:rsidR="004E574B" w:rsidRPr="00B20D04" w:rsidRDefault="004E574B" w:rsidP="00917AF8">
            <w:pPr>
              <w:spacing w:after="0"/>
              <w:jc w:val="center"/>
              <w:rPr>
                <w:rFonts w:ascii="Times New Roman" w:hAnsi="Times New Roman"/>
                <w:sz w:val="18"/>
                <w:szCs w:val="18"/>
              </w:rPr>
            </w:pPr>
            <w:r>
              <w:rPr>
                <w:rFonts w:ascii="Times New Roman" w:hAnsi="Times New Roman"/>
                <w:sz w:val="18"/>
                <w:szCs w:val="18"/>
              </w:rPr>
              <w:t>400</w:t>
            </w:r>
            <w:r w:rsidRPr="00B20D04">
              <w:rPr>
                <w:rFonts w:ascii="Times New Roman" w:hAnsi="Times New Roman"/>
                <w:sz w:val="18"/>
                <w:szCs w:val="18"/>
              </w:rPr>
              <w:t>,000</w:t>
            </w:r>
          </w:p>
          <w:p w14:paraId="5A2DEBC5" w14:textId="77777777" w:rsidR="004E574B" w:rsidRPr="00B20D04" w:rsidRDefault="004E574B" w:rsidP="00917AF8">
            <w:pPr>
              <w:spacing w:after="0"/>
              <w:jc w:val="center"/>
              <w:rPr>
                <w:rFonts w:ascii="Times New Roman" w:hAnsi="Times New Roman"/>
                <w:sz w:val="18"/>
                <w:szCs w:val="18"/>
              </w:rPr>
            </w:pPr>
          </w:p>
          <w:p w14:paraId="2EBAD14A"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Leadership training</w:t>
            </w:r>
          </w:p>
          <w:p w14:paraId="4FFBCCDD"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150,000</w:t>
            </w:r>
          </w:p>
          <w:p w14:paraId="09EF10FB" w14:textId="77777777" w:rsidR="004E574B" w:rsidRPr="00B20D04" w:rsidRDefault="004E574B" w:rsidP="00917AF8">
            <w:pPr>
              <w:spacing w:after="0"/>
              <w:jc w:val="center"/>
              <w:rPr>
                <w:rFonts w:ascii="Times New Roman" w:hAnsi="Times New Roman"/>
                <w:sz w:val="18"/>
                <w:szCs w:val="18"/>
              </w:rPr>
            </w:pPr>
          </w:p>
        </w:tc>
      </w:tr>
      <w:tr w:rsidR="004E574B" w:rsidRPr="00720761" w14:paraId="3E7C3148" w14:textId="77777777" w:rsidTr="00215D53">
        <w:trPr>
          <w:trHeight w:val="422"/>
        </w:trPr>
        <w:tc>
          <w:tcPr>
            <w:tcW w:w="1525" w:type="pct"/>
            <w:vMerge/>
          </w:tcPr>
          <w:p w14:paraId="30B99A98" w14:textId="77777777" w:rsidR="004E574B" w:rsidRPr="00720761" w:rsidRDefault="004E574B" w:rsidP="00917AF8">
            <w:pPr>
              <w:spacing w:line="276" w:lineRule="auto"/>
              <w:contextualSpacing/>
              <w:rPr>
                <w:rFonts w:ascii="Times New Roman" w:hAnsi="Times New Roman"/>
                <w:sz w:val="20"/>
                <w:szCs w:val="20"/>
              </w:rPr>
            </w:pPr>
          </w:p>
        </w:tc>
        <w:tc>
          <w:tcPr>
            <w:tcW w:w="1821" w:type="pct"/>
          </w:tcPr>
          <w:p w14:paraId="5B6C77B5" w14:textId="6B2C398B" w:rsidR="004E574B" w:rsidRPr="00FF4B49" w:rsidRDefault="004E574B" w:rsidP="00917AF8">
            <w:pPr>
              <w:jc w:val="left"/>
              <w:rPr>
                <w:rFonts w:ascii="Times New Roman" w:hAnsi="Times New Roman"/>
                <w:b/>
                <w:i/>
                <w:sz w:val="20"/>
                <w:szCs w:val="20"/>
              </w:rPr>
            </w:pPr>
            <w:r w:rsidRPr="00FF4B49">
              <w:rPr>
                <w:rFonts w:ascii="Times New Roman" w:hAnsi="Times New Roman"/>
                <w:b/>
                <w:i/>
                <w:sz w:val="20"/>
                <w:szCs w:val="20"/>
              </w:rPr>
              <w:t xml:space="preserve">Activity Result </w:t>
            </w:r>
            <w:r w:rsidR="00646C67" w:rsidRPr="00FF4B49">
              <w:rPr>
                <w:rFonts w:ascii="Times New Roman" w:hAnsi="Times New Roman"/>
                <w:b/>
                <w:i/>
                <w:sz w:val="20"/>
                <w:szCs w:val="20"/>
              </w:rPr>
              <w:t>3</w:t>
            </w:r>
            <w:r w:rsidRPr="00FF4B49">
              <w:rPr>
                <w:rFonts w:ascii="Times New Roman" w:hAnsi="Times New Roman"/>
                <w:b/>
                <w:i/>
                <w:sz w:val="20"/>
                <w:szCs w:val="20"/>
              </w:rPr>
              <w:t>.3: Develop NFP website to promote transparency and participation in parliamentary  business, incl with diaspora</w:t>
            </w:r>
          </w:p>
          <w:p w14:paraId="6B394753" w14:textId="77777777" w:rsidR="004E574B" w:rsidRPr="00720761" w:rsidRDefault="004E574B" w:rsidP="00FF3CAB">
            <w:pPr>
              <w:pStyle w:val="ListParagraph"/>
              <w:numPr>
                <w:ilvl w:val="0"/>
                <w:numId w:val="17"/>
              </w:numPr>
              <w:ind w:left="360"/>
              <w:contextualSpacing/>
              <w:rPr>
                <w:sz w:val="20"/>
                <w:szCs w:val="20"/>
              </w:rPr>
            </w:pPr>
            <w:r w:rsidRPr="00720761">
              <w:rPr>
                <w:sz w:val="20"/>
                <w:szCs w:val="20"/>
              </w:rPr>
              <w:t xml:space="preserve">Develop the website for parliament - incl profiles and a directory of MPs </w:t>
            </w:r>
          </w:p>
          <w:p w14:paraId="0F721C90" w14:textId="77777777" w:rsidR="004E574B" w:rsidRPr="00720761" w:rsidRDefault="004E574B" w:rsidP="00FF3CAB">
            <w:pPr>
              <w:pStyle w:val="ListParagraph"/>
              <w:numPr>
                <w:ilvl w:val="0"/>
                <w:numId w:val="17"/>
              </w:numPr>
              <w:ind w:left="360"/>
              <w:contextualSpacing/>
              <w:rPr>
                <w:sz w:val="20"/>
                <w:szCs w:val="20"/>
              </w:rPr>
            </w:pPr>
            <w:r w:rsidRPr="00720761">
              <w:rPr>
                <w:sz w:val="20"/>
                <w:szCs w:val="20"/>
              </w:rPr>
              <w:t>Train staff on maintaining content of the website</w:t>
            </w:r>
          </w:p>
          <w:p w14:paraId="27BE78E3" w14:textId="77777777" w:rsidR="004E574B" w:rsidRPr="00720761" w:rsidRDefault="004E574B" w:rsidP="00FF3CAB">
            <w:pPr>
              <w:pStyle w:val="ListParagraph"/>
              <w:numPr>
                <w:ilvl w:val="0"/>
                <w:numId w:val="17"/>
              </w:numPr>
              <w:ind w:left="360"/>
              <w:contextualSpacing/>
              <w:rPr>
                <w:sz w:val="20"/>
                <w:szCs w:val="20"/>
              </w:rPr>
            </w:pPr>
            <w:r w:rsidRPr="00720761">
              <w:rPr>
                <w:sz w:val="20"/>
                <w:szCs w:val="20"/>
              </w:rPr>
              <w:t>Work with Executive and Committees to ensure timely uploading of draft Bills and committee reports</w:t>
            </w:r>
          </w:p>
          <w:p w14:paraId="51305543" w14:textId="77777777" w:rsidR="004E574B" w:rsidRPr="00720761" w:rsidRDefault="004E574B" w:rsidP="00FF3CAB">
            <w:pPr>
              <w:pStyle w:val="ListParagraph"/>
              <w:numPr>
                <w:ilvl w:val="0"/>
                <w:numId w:val="18"/>
              </w:numPr>
              <w:tabs>
                <w:tab w:val="left" w:pos="360"/>
              </w:tabs>
              <w:ind w:left="360"/>
              <w:rPr>
                <w:sz w:val="20"/>
                <w:szCs w:val="20"/>
                <w:lang w:val="en-GB"/>
              </w:rPr>
            </w:pPr>
            <w:r w:rsidRPr="00720761">
              <w:rPr>
                <w:sz w:val="20"/>
                <w:szCs w:val="20"/>
              </w:rPr>
              <w:t xml:space="preserve">Upload info re parliamentary sessions, incl agendas, documents, recordings of Parliament / Hansard </w:t>
            </w:r>
          </w:p>
        </w:tc>
        <w:tc>
          <w:tcPr>
            <w:tcW w:w="608" w:type="pct"/>
          </w:tcPr>
          <w:p w14:paraId="4643B90A" w14:textId="77777777" w:rsidR="004E574B" w:rsidRDefault="004E574B" w:rsidP="00917AF8">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2F1E9C56" w14:textId="77777777" w:rsidR="004E574B" w:rsidRDefault="004E574B" w:rsidP="00917AF8">
            <w:pPr>
              <w:spacing w:after="0"/>
              <w:rPr>
                <w:rFonts w:ascii="Times New Roman" w:hAnsi="Times New Roman"/>
                <w:sz w:val="20"/>
                <w:szCs w:val="20"/>
              </w:rPr>
            </w:pPr>
          </w:p>
          <w:p w14:paraId="446051B4" w14:textId="77777777" w:rsidR="004E574B" w:rsidRPr="00720761" w:rsidRDefault="004E574B" w:rsidP="00917AF8">
            <w:pPr>
              <w:spacing w:after="0"/>
              <w:rPr>
                <w:rFonts w:ascii="Times New Roman" w:hAnsi="Times New Roman"/>
                <w:sz w:val="20"/>
                <w:szCs w:val="20"/>
              </w:rPr>
            </w:pPr>
          </w:p>
        </w:tc>
        <w:tc>
          <w:tcPr>
            <w:tcW w:w="162" w:type="pct"/>
            <w:gridSpan w:val="2"/>
          </w:tcPr>
          <w:p w14:paraId="3E2B44A7" w14:textId="77777777" w:rsidR="004E574B" w:rsidRDefault="004E574B" w:rsidP="00917AF8">
            <w:pPr>
              <w:spacing w:after="0"/>
              <w:jc w:val="center"/>
              <w:rPr>
                <w:rFonts w:ascii="Times New Roman" w:hAnsi="Times New Roman"/>
                <w:sz w:val="20"/>
                <w:szCs w:val="20"/>
              </w:rPr>
            </w:pPr>
          </w:p>
          <w:p w14:paraId="1CF5817A" w14:textId="77777777" w:rsidR="004E574B" w:rsidRDefault="004E574B" w:rsidP="00917AF8">
            <w:pPr>
              <w:spacing w:after="0"/>
              <w:jc w:val="center"/>
              <w:rPr>
                <w:rFonts w:ascii="Times New Roman" w:hAnsi="Times New Roman"/>
                <w:sz w:val="20"/>
                <w:szCs w:val="20"/>
              </w:rPr>
            </w:pPr>
          </w:p>
          <w:p w14:paraId="1174F1C0" w14:textId="77777777" w:rsidR="004E574B" w:rsidRDefault="004E574B" w:rsidP="00917AF8">
            <w:pPr>
              <w:spacing w:after="0"/>
              <w:jc w:val="center"/>
              <w:rPr>
                <w:rFonts w:ascii="Times New Roman" w:hAnsi="Times New Roman"/>
                <w:sz w:val="20"/>
                <w:szCs w:val="20"/>
              </w:rPr>
            </w:pPr>
          </w:p>
          <w:p w14:paraId="4E6B10B7"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7C6D1EA2" w14:textId="77777777" w:rsidR="004E574B" w:rsidRDefault="004E574B" w:rsidP="00917AF8">
            <w:pPr>
              <w:spacing w:after="0"/>
              <w:jc w:val="center"/>
              <w:rPr>
                <w:rFonts w:ascii="Times New Roman" w:hAnsi="Times New Roman"/>
                <w:sz w:val="20"/>
                <w:szCs w:val="20"/>
              </w:rPr>
            </w:pPr>
          </w:p>
          <w:p w14:paraId="013D2B1C"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22AB8733" w14:textId="77777777" w:rsidR="004E574B" w:rsidRDefault="004E574B" w:rsidP="00917AF8">
            <w:pPr>
              <w:spacing w:after="0"/>
              <w:jc w:val="center"/>
              <w:rPr>
                <w:rFonts w:ascii="Times New Roman" w:hAnsi="Times New Roman"/>
                <w:sz w:val="20"/>
                <w:szCs w:val="20"/>
              </w:rPr>
            </w:pPr>
            <w:r>
              <w:rPr>
                <w:rFonts w:ascii="Times New Roman" w:hAnsi="Times New Roman"/>
                <w:sz w:val="20"/>
                <w:szCs w:val="20"/>
              </w:rPr>
              <w:t>X</w:t>
            </w:r>
          </w:p>
          <w:p w14:paraId="296E6195" w14:textId="77777777" w:rsidR="004E574B" w:rsidRDefault="004E574B" w:rsidP="00917AF8">
            <w:pPr>
              <w:spacing w:after="0"/>
              <w:jc w:val="center"/>
              <w:rPr>
                <w:rFonts w:ascii="Times New Roman" w:hAnsi="Times New Roman"/>
                <w:sz w:val="20"/>
                <w:szCs w:val="20"/>
              </w:rPr>
            </w:pPr>
          </w:p>
          <w:p w14:paraId="0AA25CFF" w14:textId="77777777" w:rsidR="004E574B" w:rsidRDefault="004E574B" w:rsidP="00917AF8">
            <w:pPr>
              <w:spacing w:after="0"/>
              <w:jc w:val="center"/>
              <w:rPr>
                <w:rFonts w:ascii="Times New Roman" w:hAnsi="Times New Roman"/>
                <w:sz w:val="20"/>
                <w:szCs w:val="20"/>
              </w:rPr>
            </w:pPr>
          </w:p>
          <w:p w14:paraId="11D665E3" w14:textId="77777777" w:rsidR="004E574B" w:rsidRPr="00720761" w:rsidRDefault="004E574B" w:rsidP="00917AF8">
            <w:pPr>
              <w:spacing w:after="0"/>
              <w:jc w:val="center"/>
              <w:rPr>
                <w:rFonts w:ascii="Times New Roman" w:hAnsi="Times New Roman"/>
                <w:sz w:val="20"/>
                <w:szCs w:val="20"/>
              </w:rPr>
            </w:pPr>
            <w:r>
              <w:rPr>
                <w:rFonts w:ascii="Times New Roman" w:hAnsi="Times New Roman"/>
                <w:sz w:val="20"/>
                <w:szCs w:val="20"/>
              </w:rPr>
              <w:t>X</w:t>
            </w:r>
          </w:p>
        </w:tc>
        <w:tc>
          <w:tcPr>
            <w:tcW w:w="165" w:type="pct"/>
          </w:tcPr>
          <w:p w14:paraId="690F7CFB" w14:textId="77777777" w:rsidR="004E574B" w:rsidRDefault="004E574B" w:rsidP="00917AF8">
            <w:pPr>
              <w:spacing w:after="0"/>
              <w:jc w:val="center"/>
              <w:rPr>
                <w:rFonts w:ascii="Times New Roman" w:hAnsi="Times New Roman"/>
                <w:sz w:val="20"/>
                <w:szCs w:val="20"/>
              </w:rPr>
            </w:pPr>
          </w:p>
          <w:p w14:paraId="123AA4A2" w14:textId="77777777" w:rsidR="004E574B" w:rsidRDefault="004E574B" w:rsidP="00917AF8">
            <w:pPr>
              <w:spacing w:after="0"/>
              <w:jc w:val="center"/>
              <w:rPr>
                <w:rFonts w:ascii="Times New Roman" w:hAnsi="Times New Roman"/>
                <w:sz w:val="20"/>
                <w:szCs w:val="20"/>
              </w:rPr>
            </w:pPr>
          </w:p>
          <w:p w14:paraId="6ECA84E2" w14:textId="77777777" w:rsidR="004E574B" w:rsidRDefault="004E574B" w:rsidP="00917AF8">
            <w:pPr>
              <w:spacing w:after="0"/>
              <w:jc w:val="center"/>
              <w:rPr>
                <w:rFonts w:ascii="Times New Roman" w:hAnsi="Times New Roman"/>
                <w:sz w:val="20"/>
                <w:szCs w:val="20"/>
              </w:rPr>
            </w:pPr>
          </w:p>
          <w:p w14:paraId="6A58CE7B" w14:textId="77777777" w:rsidR="004E574B" w:rsidRDefault="004E574B" w:rsidP="00917AF8">
            <w:pPr>
              <w:spacing w:after="0"/>
              <w:jc w:val="center"/>
              <w:rPr>
                <w:rFonts w:ascii="Times New Roman" w:hAnsi="Times New Roman"/>
                <w:sz w:val="20"/>
                <w:szCs w:val="20"/>
              </w:rPr>
            </w:pPr>
          </w:p>
          <w:p w14:paraId="6BF6329A" w14:textId="77777777" w:rsidR="004E574B" w:rsidRDefault="004E574B" w:rsidP="00917AF8">
            <w:pPr>
              <w:spacing w:after="0"/>
              <w:jc w:val="center"/>
              <w:rPr>
                <w:rFonts w:ascii="Times New Roman" w:hAnsi="Times New Roman"/>
                <w:sz w:val="20"/>
                <w:szCs w:val="20"/>
              </w:rPr>
            </w:pPr>
          </w:p>
          <w:p w14:paraId="5F0029B1" w14:textId="77777777" w:rsidR="004E574B" w:rsidRDefault="004E574B" w:rsidP="00917AF8">
            <w:pPr>
              <w:spacing w:after="0"/>
              <w:jc w:val="center"/>
              <w:rPr>
                <w:rFonts w:ascii="Times New Roman" w:hAnsi="Times New Roman"/>
                <w:sz w:val="20"/>
                <w:szCs w:val="20"/>
              </w:rPr>
            </w:pPr>
          </w:p>
          <w:p w14:paraId="244C4CC9" w14:textId="77777777" w:rsidR="004E574B" w:rsidRDefault="004E574B" w:rsidP="00917AF8">
            <w:pPr>
              <w:spacing w:after="0"/>
              <w:jc w:val="center"/>
              <w:rPr>
                <w:rFonts w:ascii="Times New Roman" w:hAnsi="Times New Roman"/>
                <w:sz w:val="20"/>
                <w:szCs w:val="20"/>
              </w:rPr>
            </w:pPr>
          </w:p>
          <w:p w14:paraId="1E2A7A90" w14:textId="77777777" w:rsidR="004E574B" w:rsidRDefault="004E574B" w:rsidP="00917AF8">
            <w:pPr>
              <w:spacing w:after="0"/>
              <w:jc w:val="center"/>
              <w:rPr>
                <w:rFonts w:ascii="Times New Roman" w:hAnsi="Times New Roman"/>
                <w:sz w:val="20"/>
                <w:szCs w:val="20"/>
              </w:rPr>
            </w:pPr>
          </w:p>
          <w:p w14:paraId="5EAC9AFC" w14:textId="77777777" w:rsidR="004E574B" w:rsidRDefault="004E574B" w:rsidP="00917AF8">
            <w:pPr>
              <w:spacing w:after="0"/>
              <w:jc w:val="center"/>
              <w:rPr>
                <w:rFonts w:ascii="Times New Roman" w:hAnsi="Times New Roman"/>
                <w:sz w:val="20"/>
                <w:szCs w:val="20"/>
              </w:rPr>
            </w:pPr>
          </w:p>
          <w:p w14:paraId="1EC2A9FD" w14:textId="77777777" w:rsidR="004E574B" w:rsidRPr="00720761" w:rsidRDefault="004E574B"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Pr>
          <w:p w14:paraId="2D000CBA" w14:textId="77777777" w:rsidR="004E574B" w:rsidRDefault="004E574B" w:rsidP="00917AF8">
            <w:pPr>
              <w:spacing w:after="0"/>
              <w:jc w:val="center"/>
              <w:rPr>
                <w:rFonts w:ascii="Times New Roman" w:hAnsi="Times New Roman"/>
                <w:sz w:val="20"/>
                <w:szCs w:val="20"/>
              </w:rPr>
            </w:pPr>
          </w:p>
          <w:p w14:paraId="75F50FC9" w14:textId="77777777" w:rsidR="004E574B" w:rsidRDefault="004E574B" w:rsidP="00917AF8">
            <w:pPr>
              <w:spacing w:after="0"/>
              <w:jc w:val="center"/>
              <w:rPr>
                <w:rFonts w:ascii="Times New Roman" w:hAnsi="Times New Roman"/>
                <w:sz w:val="20"/>
                <w:szCs w:val="20"/>
              </w:rPr>
            </w:pPr>
          </w:p>
          <w:p w14:paraId="556B9884" w14:textId="77777777" w:rsidR="004E574B" w:rsidRDefault="004E574B" w:rsidP="00917AF8">
            <w:pPr>
              <w:spacing w:after="0"/>
              <w:jc w:val="center"/>
              <w:rPr>
                <w:rFonts w:ascii="Times New Roman" w:hAnsi="Times New Roman"/>
                <w:sz w:val="20"/>
                <w:szCs w:val="20"/>
              </w:rPr>
            </w:pPr>
          </w:p>
          <w:p w14:paraId="1BC6DB98" w14:textId="77777777" w:rsidR="004E574B" w:rsidRDefault="004E574B" w:rsidP="00917AF8">
            <w:pPr>
              <w:spacing w:after="0"/>
              <w:jc w:val="center"/>
              <w:rPr>
                <w:rFonts w:ascii="Times New Roman" w:hAnsi="Times New Roman"/>
                <w:sz w:val="20"/>
                <w:szCs w:val="20"/>
              </w:rPr>
            </w:pPr>
          </w:p>
          <w:p w14:paraId="36E30F51" w14:textId="77777777" w:rsidR="004E574B" w:rsidRDefault="004E574B" w:rsidP="00917AF8">
            <w:pPr>
              <w:spacing w:after="0"/>
              <w:jc w:val="center"/>
              <w:rPr>
                <w:rFonts w:ascii="Times New Roman" w:hAnsi="Times New Roman"/>
                <w:sz w:val="20"/>
                <w:szCs w:val="20"/>
              </w:rPr>
            </w:pPr>
          </w:p>
          <w:p w14:paraId="3FCF59A3" w14:textId="77777777" w:rsidR="004E574B" w:rsidRDefault="004E574B" w:rsidP="00917AF8">
            <w:pPr>
              <w:spacing w:after="0"/>
              <w:jc w:val="center"/>
              <w:rPr>
                <w:rFonts w:ascii="Times New Roman" w:hAnsi="Times New Roman"/>
                <w:sz w:val="20"/>
                <w:szCs w:val="20"/>
              </w:rPr>
            </w:pPr>
          </w:p>
          <w:p w14:paraId="10AE996F" w14:textId="77777777" w:rsidR="004E574B" w:rsidRDefault="004E574B" w:rsidP="00917AF8">
            <w:pPr>
              <w:spacing w:after="0"/>
              <w:jc w:val="center"/>
              <w:rPr>
                <w:rFonts w:ascii="Times New Roman" w:hAnsi="Times New Roman"/>
                <w:sz w:val="20"/>
                <w:szCs w:val="20"/>
              </w:rPr>
            </w:pPr>
          </w:p>
          <w:p w14:paraId="1540FB4A" w14:textId="77777777" w:rsidR="004E574B" w:rsidRDefault="004E574B" w:rsidP="00917AF8">
            <w:pPr>
              <w:spacing w:after="0"/>
              <w:jc w:val="center"/>
              <w:rPr>
                <w:rFonts w:ascii="Times New Roman" w:hAnsi="Times New Roman"/>
                <w:sz w:val="20"/>
                <w:szCs w:val="20"/>
              </w:rPr>
            </w:pPr>
          </w:p>
          <w:p w14:paraId="78F4EFB1" w14:textId="77777777" w:rsidR="004E574B" w:rsidRDefault="004E574B" w:rsidP="00917AF8">
            <w:pPr>
              <w:spacing w:after="0"/>
              <w:jc w:val="center"/>
              <w:rPr>
                <w:rFonts w:ascii="Times New Roman" w:hAnsi="Times New Roman"/>
                <w:sz w:val="20"/>
                <w:szCs w:val="20"/>
              </w:rPr>
            </w:pPr>
          </w:p>
          <w:p w14:paraId="679C40C6" w14:textId="77777777" w:rsidR="004E574B" w:rsidRPr="00720761" w:rsidRDefault="004E574B" w:rsidP="00917AF8">
            <w:pPr>
              <w:spacing w:after="0"/>
              <w:rPr>
                <w:rFonts w:ascii="Times New Roman" w:hAnsi="Times New Roman"/>
                <w:sz w:val="20"/>
                <w:szCs w:val="20"/>
              </w:rPr>
            </w:pPr>
            <w:r>
              <w:rPr>
                <w:rFonts w:ascii="Times New Roman" w:hAnsi="Times New Roman"/>
                <w:sz w:val="20"/>
                <w:szCs w:val="20"/>
              </w:rPr>
              <w:t>X</w:t>
            </w:r>
          </w:p>
        </w:tc>
        <w:tc>
          <w:tcPr>
            <w:tcW w:w="585" w:type="pct"/>
          </w:tcPr>
          <w:p w14:paraId="706DE649" w14:textId="77777777" w:rsidR="004E574B" w:rsidRPr="00B20D04" w:rsidRDefault="004E574B" w:rsidP="00917AF8">
            <w:pPr>
              <w:spacing w:after="0"/>
              <w:jc w:val="center"/>
              <w:rPr>
                <w:rFonts w:ascii="Times New Roman" w:hAnsi="Times New Roman"/>
                <w:sz w:val="18"/>
                <w:szCs w:val="18"/>
              </w:rPr>
            </w:pPr>
          </w:p>
          <w:p w14:paraId="4328701C" w14:textId="77777777" w:rsidR="004E574B" w:rsidRPr="00B20D04" w:rsidRDefault="004E574B" w:rsidP="00917AF8">
            <w:pPr>
              <w:spacing w:after="0"/>
              <w:jc w:val="center"/>
              <w:rPr>
                <w:rFonts w:ascii="Times New Roman" w:hAnsi="Times New Roman"/>
                <w:sz w:val="18"/>
                <w:szCs w:val="18"/>
              </w:rPr>
            </w:pPr>
          </w:p>
          <w:p w14:paraId="0161CA1A" w14:textId="77777777" w:rsidR="004E574B" w:rsidRPr="00B20D04" w:rsidRDefault="004E574B" w:rsidP="00917AF8">
            <w:pPr>
              <w:spacing w:after="0"/>
              <w:jc w:val="center"/>
              <w:rPr>
                <w:rFonts w:ascii="Times New Roman" w:hAnsi="Times New Roman"/>
                <w:sz w:val="18"/>
                <w:szCs w:val="18"/>
              </w:rPr>
            </w:pPr>
          </w:p>
          <w:p w14:paraId="1F92F873" w14:textId="77777777" w:rsidR="004E574B" w:rsidRPr="00B20D04" w:rsidRDefault="004E574B" w:rsidP="00917AF8">
            <w:pPr>
              <w:spacing w:after="0"/>
              <w:jc w:val="center"/>
              <w:rPr>
                <w:rFonts w:ascii="Times New Roman" w:hAnsi="Times New Roman"/>
                <w:sz w:val="18"/>
                <w:szCs w:val="18"/>
              </w:rPr>
            </w:pPr>
            <w:r>
              <w:rPr>
                <w:rFonts w:ascii="Times New Roman" w:hAnsi="Times New Roman"/>
                <w:sz w:val="18"/>
                <w:szCs w:val="18"/>
              </w:rPr>
              <w:t xml:space="preserve">Technical Assistance </w:t>
            </w:r>
          </w:p>
          <w:p w14:paraId="645225AC" w14:textId="77777777" w:rsidR="004E574B" w:rsidRPr="00B20D04" w:rsidRDefault="004E574B" w:rsidP="00917AF8">
            <w:pPr>
              <w:spacing w:after="0"/>
              <w:jc w:val="center"/>
              <w:rPr>
                <w:rFonts w:ascii="Times New Roman" w:hAnsi="Times New Roman"/>
                <w:sz w:val="18"/>
                <w:szCs w:val="18"/>
              </w:rPr>
            </w:pPr>
            <w:r w:rsidRPr="00B20D04">
              <w:rPr>
                <w:rFonts w:ascii="Times New Roman" w:hAnsi="Times New Roman"/>
                <w:sz w:val="18"/>
                <w:szCs w:val="18"/>
              </w:rPr>
              <w:t>75,000</w:t>
            </w:r>
          </w:p>
        </w:tc>
      </w:tr>
      <w:tr w:rsidR="004E574B" w:rsidRPr="00720761" w14:paraId="29DEA38B" w14:textId="77777777" w:rsidTr="007E23C6">
        <w:trPr>
          <w:trHeight w:val="773"/>
        </w:trPr>
        <w:tc>
          <w:tcPr>
            <w:tcW w:w="1525" w:type="pct"/>
            <w:vMerge/>
            <w:tcBorders>
              <w:bottom w:val="single" w:sz="4" w:space="0" w:color="auto"/>
            </w:tcBorders>
          </w:tcPr>
          <w:p w14:paraId="3D7B67B4" w14:textId="77777777" w:rsidR="004E574B" w:rsidRPr="00720761" w:rsidRDefault="004E574B" w:rsidP="00FF3CAB">
            <w:pPr>
              <w:pStyle w:val="ListParagraph"/>
              <w:numPr>
                <w:ilvl w:val="0"/>
                <w:numId w:val="8"/>
              </w:numPr>
              <w:spacing w:line="276" w:lineRule="auto"/>
              <w:ind w:left="360"/>
              <w:contextualSpacing/>
              <w:rPr>
                <w:sz w:val="20"/>
                <w:szCs w:val="20"/>
              </w:rPr>
            </w:pPr>
          </w:p>
        </w:tc>
        <w:tc>
          <w:tcPr>
            <w:tcW w:w="1821" w:type="pct"/>
            <w:tcBorders>
              <w:top w:val="single" w:sz="4" w:space="0" w:color="auto"/>
              <w:left w:val="single" w:sz="4" w:space="0" w:color="auto"/>
              <w:bottom w:val="single" w:sz="4" w:space="0" w:color="auto"/>
              <w:right w:val="single" w:sz="4" w:space="0" w:color="auto"/>
            </w:tcBorders>
          </w:tcPr>
          <w:p w14:paraId="42464858" w14:textId="77777777" w:rsidR="004E574B" w:rsidRPr="00720761" w:rsidRDefault="004E574B" w:rsidP="00917AF8">
            <w:pPr>
              <w:tabs>
                <w:tab w:val="left" w:pos="360"/>
              </w:tabs>
              <w:jc w:val="left"/>
              <w:rPr>
                <w:rFonts w:ascii="Times New Roman" w:hAnsi="Times New Roman"/>
                <w:b/>
                <w:sz w:val="20"/>
                <w:szCs w:val="20"/>
              </w:rPr>
            </w:pPr>
            <w:r w:rsidRPr="00720761">
              <w:rPr>
                <w:rFonts w:ascii="Times New Roman" w:hAnsi="Times New Roman"/>
                <w:b/>
                <w:sz w:val="20"/>
                <w:szCs w:val="20"/>
              </w:rPr>
              <w:t>Project Management Costs</w:t>
            </w:r>
          </w:p>
          <w:p w14:paraId="1D523DA6" w14:textId="77777777" w:rsidR="004E574B" w:rsidRDefault="004E574B"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UNDP P-3 Parliamentary Specialist (</w:t>
            </w:r>
            <w:r>
              <w:rPr>
                <w:rFonts w:ascii="Times New Roman" w:hAnsi="Times New Roman"/>
                <w:sz w:val="20"/>
                <w:szCs w:val="20"/>
              </w:rPr>
              <w:t>33</w:t>
            </w:r>
            <w:r w:rsidRPr="00720761">
              <w:rPr>
                <w:rFonts w:ascii="Times New Roman" w:hAnsi="Times New Roman"/>
                <w:sz w:val="20"/>
                <w:szCs w:val="20"/>
              </w:rPr>
              <w:t>%)</w:t>
            </w:r>
          </w:p>
          <w:p w14:paraId="7713CF6F" w14:textId="77777777" w:rsidR="004E574B" w:rsidRPr="00720761" w:rsidRDefault="004E574B" w:rsidP="00FF3CAB">
            <w:pPr>
              <w:numPr>
                <w:ilvl w:val="0"/>
                <w:numId w:val="22"/>
              </w:numPr>
              <w:tabs>
                <w:tab w:val="left" w:pos="360"/>
              </w:tabs>
              <w:spacing w:after="0"/>
              <w:ind w:left="360"/>
              <w:jc w:val="left"/>
              <w:rPr>
                <w:rFonts w:ascii="Times New Roman" w:hAnsi="Times New Roman"/>
                <w:sz w:val="20"/>
                <w:szCs w:val="20"/>
              </w:rPr>
            </w:pPr>
            <w:r>
              <w:rPr>
                <w:rFonts w:ascii="Times New Roman" w:hAnsi="Times New Roman"/>
                <w:sz w:val="20"/>
                <w:szCs w:val="20"/>
              </w:rPr>
              <w:t>UNDP P-3 Project Manager (25%)</w:t>
            </w:r>
          </w:p>
          <w:p w14:paraId="4E09D620" w14:textId="77777777" w:rsidR="004E574B" w:rsidRPr="006E2D02" w:rsidRDefault="004E574B" w:rsidP="00FF3CAB">
            <w:pPr>
              <w:numPr>
                <w:ilvl w:val="0"/>
                <w:numId w:val="22"/>
              </w:numPr>
              <w:tabs>
                <w:tab w:val="left" w:pos="360"/>
              </w:tabs>
              <w:spacing w:after="0"/>
              <w:ind w:left="360"/>
              <w:jc w:val="left"/>
              <w:rPr>
                <w:rFonts w:ascii="Times New Roman" w:hAnsi="Times New Roman"/>
                <w:sz w:val="20"/>
                <w:szCs w:val="20"/>
              </w:rPr>
            </w:pPr>
            <w:r w:rsidRPr="006E2D02">
              <w:rPr>
                <w:rFonts w:ascii="Times New Roman" w:hAnsi="Times New Roman"/>
                <w:sz w:val="20"/>
                <w:szCs w:val="20"/>
              </w:rPr>
              <w:lastRenderedPageBreak/>
              <w:t xml:space="preserve">National CSO/Outreach Specialist (66%) </w:t>
            </w:r>
          </w:p>
          <w:p w14:paraId="6A686CC1" w14:textId="77777777" w:rsidR="004E574B" w:rsidRPr="00720761" w:rsidRDefault="004E574B"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Project Officer (Puntland) (33%)</w:t>
            </w:r>
          </w:p>
          <w:p w14:paraId="43210DDE" w14:textId="77777777" w:rsidR="004E574B" w:rsidRPr="00720761" w:rsidRDefault="004E574B"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Project Officer (Somaliland) (33%)</w:t>
            </w:r>
          </w:p>
          <w:p w14:paraId="661DCABF" w14:textId="77777777" w:rsidR="004E574B" w:rsidRPr="00720761" w:rsidRDefault="004E574B" w:rsidP="00FF3CAB">
            <w:pPr>
              <w:numPr>
                <w:ilvl w:val="0"/>
                <w:numId w:val="22"/>
              </w:numPr>
              <w:tabs>
                <w:tab w:val="left" w:pos="360"/>
              </w:tabs>
              <w:spacing w:after="0"/>
              <w:ind w:left="360"/>
              <w:jc w:val="left"/>
              <w:rPr>
                <w:rFonts w:ascii="Times New Roman" w:hAnsi="Times New Roman"/>
                <w:b/>
                <w:sz w:val="20"/>
                <w:szCs w:val="20"/>
              </w:rPr>
            </w:pPr>
            <w:r w:rsidRPr="00720761">
              <w:rPr>
                <w:rFonts w:ascii="Times New Roman" w:hAnsi="Times New Roman"/>
                <w:sz w:val="20"/>
                <w:szCs w:val="20"/>
              </w:rPr>
              <w:t>National Gender Specialist (33%)</w:t>
            </w:r>
          </w:p>
          <w:p w14:paraId="1FF7FE12" w14:textId="77777777" w:rsidR="004E574B" w:rsidRPr="00720761" w:rsidRDefault="004E574B" w:rsidP="00FF3CAB">
            <w:pPr>
              <w:numPr>
                <w:ilvl w:val="0"/>
                <w:numId w:val="22"/>
              </w:numPr>
              <w:tabs>
                <w:tab w:val="left" w:pos="360"/>
              </w:tabs>
              <w:spacing w:after="0"/>
              <w:ind w:left="360"/>
              <w:jc w:val="left"/>
              <w:rPr>
                <w:rFonts w:ascii="Times New Roman" w:hAnsi="Times New Roman"/>
                <w:b/>
                <w:sz w:val="20"/>
                <w:szCs w:val="20"/>
              </w:rPr>
            </w:pPr>
            <w:r w:rsidRPr="00720761">
              <w:rPr>
                <w:rFonts w:ascii="Times New Roman" w:hAnsi="Times New Roman"/>
                <w:sz w:val="20"/>
                <w:szCs w:val="20"/>
              </w:rPr>
              <w:t>National Project Manager (25%)</w:t>
            </w:r>
          </w:p>
          <w:p w14:paraId="07DAB59C" w14:textId="77777777" w:rsidR="004E574B" w:rsidRDefault="004E574B"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Administration Officer (25%)</w:t>
            </w:r>
          </w:p>
          <w:p w14:paraId="5397CD4B" w14:textId="44F01B81" w:rsidR="00EE605E" w:rsidRPr="009F2F3C" w:rsidRDefault="009F2F3C" w:rsidP="00FF3CAB">
            <w:pPr>
              <w:numPr>
                <w:ilvl w:val="0"/>
                <w:numId w:val="22"/>
              </w:numPr>
              <w:tabs>
                <w:tab w:val="left" w:pos="360"/>
              </w:tabs>
              <w:spacing w:after="0"/>
              <w:ind w:left="360"/>
              <w:jc w:val="left"/>
              <w:rPr>
                <w:rFonts w:ascii="Times New Roman" w:hAnsi="Times New Roman"/>
                <w:sz w:val="20"/>
                <w:szCs w:val="20"/>
              </w:rPr>
            </w:pPr>
            <w:r>
              <w:rPr>
                <w:rFonts w:ascii="Times New Roman" w:hAnsi="Times New Roman"/>
                <w:sz w:val="20"/>
                <w:szCs w:val="20"/>
              </w:rPr>
              <w:t>National Monitoring &amp; Evaluation Officer (25%)</w:t>
            </w:r>
          </w:p>
          <w:p w14:paraId="6C75D692" w14:textId="77777777" w:rsidR="00EE605E" w:rsidRPr="00236F3D" w:rsidRDefault="00EE605E" w:rsidP="009B3528">
            <w:pPr>
              <w:tabs>
                <w:tab w:val="left" w:pos="360"/>
              </w:tabs>
              <w:spacing w:after="0"/>
              <w:jc w:val="left"/>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14:paraId="7FB58204" w14:textId="77777777" w:rsidR="004E574B" w:rsidRPr="00720761" w:rsidRDefault="004E574B" w:rsidP="00917AF8">
            <w:pPr>
              <w:spacing w:after="0"/>
              <w:rPr>
                <w:rFonts w:ascii="Times New Roman" w:hAnsi="Times New Roman"/>
                <w:sz w:val="20"/>
                <w:szCs w:val="20"/>
              </w:rPr>
            </w:pPr>
          </w:p>
        </w:tc>
        <w:tc>
          <w:tcPr>
            <w:tcW w:w="162" w:type="pct"/>
            <w:gridSpan w:val="2"/>
            <w:tcBorders>
              <w:top w:val="single" w:sz="4" w:space="0" w:color="auto"/>
              <w:left w:val="single" w:sz="4" w:space="0" w:color="auto"/>
              <w:bottom w:val="single" w:sz="4" w:space="0" w:color="auto"/>
              <w:right w:val="single" w:sz="4" w:space="0" w:color="auto"/>
            </w:tcBorders>
          </w:tcPr>
          <w:p w14:paraId="7149D1B4" w14:textId="77777777" w:rsidR="004E574B" w:rsidRPr="00720761" w:rsidRDefault="004E574B" w:rsidP="00917AF8">
            <w:pPr>
              <w:spacing w:after="0"/>
              <w:jc w:val="center"/>
              <w:rPr>
                <w:rFonts w:ascii="Times New Roman" w:hAnsi="Times New Roman"/>
                <w:sz w:val="20"/>
                <w:szCs w:val="20"/>
              </w:rPr>
            </w:pPr>
            <w:r>
              <w:rPr>
                <w:rFonts w:ascii="Times New Roman" w:hAnsi="Times New Roman"/>
                <w:sz w:val="20"/>
                <w:szCs w:val="20"/>
              </w:rPr>
              <w:t>X</w:t>
            </w:r>
          </w:p>
        </w:tc>
        <w:tc>
          <w:tcPr>
            <w:tcW w:w="165" w:type="pct"/>
            <w:tcBorders>
              <w:top w:val="single" w:sz="4" w:space="0" w:color="auto"/>
              <w:left w:val="single" w:sz="4" w:space="0" w:color="auto"/>
              <w:bottom w:val="single" w:sz="4" w:space="0" w:color="auto"/>
              <w:right w:val="single" w:sz="4" w:space="0" w:color="auto"/>
            </w:tcBorders>
          </w:tcPr>
          <w:p w14:paraId="37FEE924" w14:textId="77777777" w:rsidR="004E574B" w:rsidRPr="00720761" w:rsidRDefault="004E574B"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Borders>
              <w:top w:val="single" w:sz="4" w:space="0" w:color="auto"/>
              <w:left w:val="single" w:sz="4" w:space="0" w:color="auto"/>
              <w:bottom w:val="single" w:sz="4" w:space="0" w:color="auto"/>
              <w:right w:val="single" w:sz="4" w:space="0" w:color="auto"/>
            </w:tcBorders>
          </w:tcPr>
          <w:p w14:paraId="4942E291" w14:textId="77777777" w:rsidR="004E574B" w:rsidRPr="00720761" w:rsidRDefault="004E574B" w:rsidP="00917AF8">
            <w:pPr>
              <w:spacing w:after="0"/>
              <w:rPr>
                <w:rFonts w:ascii="Times New Roman" w:hAnsi="Times New Roman"/>
                <w:sz w:val="20"/>
                <w:szCs w:val="20"/>
              </w:rPr>
            </w:pPr>
            <w:r>
              <w:rPr>
                <w:rFonts w:ascii="Times New Roman" w:hAnsi="Times New Roman"/>
                <w:sz w:val="20"/>
                <w:szCs w:val="20"/>
              </w:rPr>
              <w:t>X</w:t>
            </w:r>
          </w:p>
        </w:tc>
        <w:tc>
          <w:tcPr>
            <w:tcW w:w="585" w:type="pct"/>
            <w:tcBorders>
              <w:top w:val="single" w:sz="4" w:space="0" w:color="auto"/>
              <w:left w:val="single" w:sz="4" w:space="0" w:color="auto"/>
              <w:bottom w:val="single" w:sz="4" w:space="0" w:color="auto"/>
              <w:right w:val="single" w:sz="4" w:space="0" w:color="auto"/>
            </w:tcBorders>
          </w:tcPr>
          <w:p w14:paraId="25FAC25F" w14:textId="77777777" w:rsidR="004E574B" w:rsidRPr="008C1474" w:rsidRDefault="004E574B" w:rsidP="00917AF8">
            <w:pPr>
              <w:spacing w:after="0"/>
              <w:jc w:val="center"/>
              <w:rPr>
                <w:rFonts w:ascii="Times New Roman" w:hAnsi="Times New Roman"/>
                <w:sz w:val="18"/>
                <w:szCs w:val="18"/>
              </w:rPr>
            </w:pPr>
            <w:r w:rsidRPr="008C1474">
              <w:rPr>
                <w:rFonts w:ascii="Times New Roman" w:hAnsi="Times New Roman"/>
                <w:sz w:val="18"/>
                <w:szCs w:val="18"/>
              </w:rPr>
              <w:t xml:space="preserve">Staff costs </w:t>
            </w:r>
          </w:p>
          <w:p w14:paraId="1FFF8D5B" w14:textId="77777777" w:rsidR="004E574B" w:rsidRPr="00B20D04" w:rsidRDefault="004E574B" w:rsidP="00917AF8">
            <w:pPr>
              <w:spacing w:after="0"/>
              <w:jc w:val="center"/>
              <w:rPr>
                <w:rFonts w:ascii="Times New Roman" w:hAnsi="Times New Roman"/>
                <w:sz w:val="18"/>
                <w:szCs w:val="18"/>
              </w:rPr>
            </w:pPr>
            <w:r w:rsidRPr="008C1474">
              <w:rPr>
                <w:rFonts w:ascii="Times New Roman" w:hAnsi="Times New Roman"/>
                <w:sz w:val="18"/>
                <w:szCs w:val="18"/>
              </w:rPr>
              <w:t>672,500 USD</w:t>
            </w:r>
          </w:p>
        </w:tc>
      </w:tr>
      <w:tr w:rsidR="00F20FD8" w:rsidRPr="004E574B" w14:paraId="12B449B6" w14:textId="77777777" w:rsidTr="007E23C6">
        <w:tc>
          <w:tcPr>
            <w:tcW w:w="5000" w:type="pct"/>
            <w:gridSpan w:val="8"/>
            <w:tcBorders>
              <w:top w:val="single" w:sz="4" w:space="0" w:color="auto"/>
              <w:left w:val="single" w:sz="4" w:space="0" w:color="auto"/>
              <w:bottom w:val="single" w:sz="4" w:space="0" w:color="auto"/>
              <w:right w:val="single" w:sz="4" w:space="0" w:color="auto"/>
            </w:tcBorders>
            <w:shd w:val="clear" w:color="auto" w:fill="993366"/>
            <w:vAlign w:val="center"/>
          </w:tcPr>
          <w:p w14:paraId="3088FF3B" w14:textId="2415BDC6" w:rsidR="00892236" w:rsidRPr="004E574B" w:rsidRDefault="007E23C6" w:rsidP="004E574B">
            <w:pPr>
              <w:spacing w:before="60"/>
              <w:rPr>
                <w:rFonts w:cs="Arial"/>
                <w:b/>
                <w:bCs/>
                <w:i/>
                <w:sz w:val="20"/>
                <w:szCs w:val="20"/>
              </w:rPr>
            </w:pPr>
            <w:r>
              <w:rPr>
                <w:rFonts w:cs="Arial"/>
                <w:b/>
                <w:bCs/>
                <w:i/>
                <w:sz w:val="20"/>
                <w:szCs w:val="20"/>
              </w:rPr>
              <w:lastRenderedPageBreak/>
              <w:t xml:space="preserve">MODULE 2 – Constitutional Review Support  </w:t>
            </w:r>
          </w:p>
        </w:tc>
      </w:tr>
      <w:tr w:rsidR="004E574B" w:rsidRPr="004E574B" w14:paraId="33FFC5DE" w14:textId="77777777" w:rsidTr="007E23C6">
        <w:tc>
          <w:tcPr>
            <w:tcW w:w="5000" w:type="pct"/>
            <w:gridSpan w:val="8"/>
            <w:tcBorders>
              <w:top w:val="single" w:sz="4" w:space="0" w:color="auto"/>
            </w:tcBorders>
            <w:shd w:val="clear" w:color="auto" w:fill="FBD4B4" w:themeFill="accent6" w:themeFillTint="66"/>
            <w:vAlign w:val="center"/>
          </w:tcPr>
          <w:p w14:paraId="6C953ADB" w14:textId="77777777" w:rsidR="004E574B" w:rsidRPr="004E574B" w:rsidRDefault="004E574B" w:rsidP="004E574B">
            <w:pPr>
              <w:spacing w:before="60"/>
              <w:rPr>
                <w:rFonts w:cs="Arial"/>
                <w:b/>
                <w:bCs/>
                <w:i/>
                <w:sz w:val="20"/>
                <w:szCs w:val="20"/>
              </w:rPr>
            </w:pPr>
            <w:r w:rsidRPr="004E574B">
              <w:rPr>
                <w:rFonts w:cs="Arial"/>
                <w:b/>
                <w:bCs/>
                <w:i/>
                <w:sz w:val="20"/>
                <w:szCs w:val="20"/>
              </w:rPr>
              <w:t>OUTCOME 2</w:t>
            </w:r>
            <w:r w:rsidRPr="004E574B">
              <w:rPr>
                <w:rFonts w:cs="Arial"/>
                <w:b/>
                <w:bCs/>
                <w:sz w:val="20"/>
                <w:szCs w:val="20"/>
              </w:rPr>
              <w:t xml:space="preserve">: </w:t>
            </w:r>
            <w:r w:rsidRPr="004E574B">
              <w:rPr>
                <w:rFonts w:cs="Arial"/>
                <w:b/>
                <w:i/>
                <w:sz w:val="20"/>
                <w:szCs w:val="20"/>
              </w:rPr>
              <w:t xml:space="preserve">NFP and Somalia </w:t>
            </w:r>
            <w:r w:rsidRPr="004E574B">
              <w:rPr>
                <w:rFonts w:cs="Arial"/>
                <w:b/>
                <w:i/>
                <w:sz w:val="20"/>
                <w:szCs w:val="20"/>
                <w:lang w:val="en-US"/>
              </w:rPr>
              <w:t>Parliaments capacitated to enhance national dialogue on statebuilding priorities and peace-building across the political spectrum in support of efforts to implement and review the Provisional Constitution</w:t>
            </w:r>
          </w:p>
        </w:tc>
      </w:tr>
      <w:tr w:rsidR="004E574B" w:rsidRPr="004E574B" w14:paraId="72A34D9A" w14:textId="77777777" w:rsidTr="006E1065">
        <w:tc>
          <w:tcPr>
            <w:tcW w:w="5000" w:type="pct"/>
            <w:gridSpan w:val="8"/>
            <w:shd w:val="clear" w:color="auto" w:fill="FFFF99"/>
            <w:vAlign w:val="center"/>
          </w:tcPr>
          <w:p w14:paraId="7656951C" w14:textId="5B1B9F32" w:rsidR="004E574B" w:rsidRPr="004E574B" w:rsidRDefault="004E574B" w:rsidP="004E574B">
            <w:pPr>
              <w:spacing w:before="60"/>
              <w:rPr>
                <w:rFonts w:cs="Arial"/>
                <w:b/>
                <w:bCs/>
                <w:i/>
                <w:sz w:val="20"/>
                <w:szCs w:val="20"/>
              </w:rPr>
            </w:pPr>
            <w:r w:rsidRPr="004E574B">
              <w:rPr>
                <w:rFonts w:cs="Arial"/>
                <w:b/>
                <w:sz w:val="20"/>
                <w:szCs w:val="20"/>
              </w:rPr>
              <w:t xml:space="preserve">Output </w:t>
            </w:r>
            <w:r w:rsidR="00F20FD8">
              <w:rPr>
                <w:rFonts w:cs="Arial"/>
                <w:b/>
                <w:sz w:val="20"/>
                <w:szCs w:val="20"/>
              </w:rPr>
              <w:t xml:space="preserve">1 </w:t>
            </w:r>
            <w:r w:rsidRPr="004E574B">
              <w:rPr>
                <w:rFonts w:cs="Arial"/>
                <w:b/>
                <w:sz w:val="20"/>
                <w:szCs w:val="20"/>
              </w:rPr>
              <w:t xml:space="preserve">(Strategic Plan Objective 1): NFP capacities supported to ensure timely implementation and review of the Provisional Constitution </w:t>
            </w:r>
          </w:p>
        </w:tc>
      </w:tr>
      <w:tr w:rsidR="006F7F09" w14:paraId="429A7113" w14:textId="77777777" w:rsidTr="00215D53">
        <w:trPr>
          <w:trHeight w:val="2330"/>
        </w:trPr>
        <w:tc>
          <w:tcPr>
            <w:tcW w:w="1525" w:type="pct"/>
            <w:vMerge w:val="restart"/>
          </w:tcPr>
          <w:p w14:paraId="544DF9F0" w14:textId="77777777" w:rsidR="006F7F09" w:rsidRPr="00720761" w:rsidRDefault="006F7F09" w:rsidP="00917AF8">
            <w:pPr>
              <w:spacing w:after="0"/>
              <w:rPr>
                <w:rFonts w:ascii="Times New Roman" w:hAnsi="Times New Roman"/>
                <w:sz w:val="20"/>
                <w:szCs w:val="20"/>
              </w:rPr>
            </w:pPr>
            <w:r w:rsidRPr="00720761">
              <w:rPr>
                <w:rFonts w:ascii="Times New Roman" w:hAnsi="Times New Roman"/>
                <w:sz w:val="20"/>
                <w:szCs w:val="20"/>
                <w:u w:val="single"/>
              </w:rPr>
              <w:t>Baseline</w:t>
            </w:r>
          </w:p>
          <w:p w14:paraId="4E7A4D5E" w14:textId="77777777" w:rsidR="006F7F09" w:rsidRPr="00720761" w:rsidRDefault="006F7F09" w:rsidP="00FF3CAB">
            <w:pPr>
              <w:pStyle w:val="ListParagraph"/>
              <w:numPr>
                <w:ilvl w:val="0"/>
                <w:numId w:val="5"/>
              </w:numPr>
              <w:ind w:left="360"/>
              <w:rPr>
                <w:sz w:val="20"/>
                <w:szCs w:val="20"/>
              </w:rPr>
            </w:pPr>
            <w:r w:rsidRPr="00720761">
              <w:rPr>
                <w:sz w:val="20"/>
                <w:szCs w:val="20"/>
              </w:rPr>
              <w:t>Provisional Constitution (PC) passed and requires significant additional legislation to implement</w:t>
            </w:r>
          </w:p>
          <w:p w14:paraId="44F6FF8A" w14:textId="77777777" w:rsidR="006F7F09" w:rsidRPr="00720761" w:rsidRDefault="006F7F09" w:rsidP="00FF3CAB">
            <w:pPr>
              <w:pStyle w:val="ListParagraph"/>
              <w:numPr>
                <w:ilvl w:val="0"/>
                <w:numId w:val="5"/>
              </w:numPr>
              <w:ind w:left="360"/>
              <w:rPr>
                <w:sz w:val="20"/>
                <w:szCs w:val="20"/>
              </w:rPr>
            </w:pPr>
            <w:r w:rsidRPr="00720761">
              <w:rPr>
                <w:sz w:val="20"/>
                <w:szCs w:val="20"/>
              </w:rPr>
              <w:t>Provisions in PC envisage establishment of Provisional Constitution and Implementation Oversight (PCIO) Committee to spearhead amendments to the PC before finalisation</w:t>
            </w:r>
          </w:p>
          <w:p w14:paraId="52B63CA7" w14:textId="77777777" w:rsidR="006F7F09" w:rsidRPr="00720761" w:rsidRDefault="006F7F09" w:rsidP="00FF3CAB">
            <w:pPr>
              <w:pStyle w:val="ListParagraph"/>
              <w:numPr>
                <w:ilvl w:val="0"/>
                <w:numId w:val="5"/>
              </w:numPr>
              <w:ind w:left="360"/>
              <w:rPr>
                <w:sz w:val="20"/>
                <w:szCs w:val="20"/>
              </w:rPr>
            </w:pPr>
            <w:r w:rsidRPr="00720761">
              <w:rPr>
                <w:sz w:val="20"/>
                <w:szCs w:val="20"/>
              </w:rPr>
              <w:t>PC requires new Independent Provisional Constitution Review &amp; Implementation Co</w:t>
            </w:r>
            <w:r>
              <w:rPr>
                <w:sz w:val="20"/>
                <w:szCs w:val="20"/>
              </w:rPr>
              <w:t>mmission to be set up by the</w:t>
            </w:r>
            <w:r w:rsidRPr="00720761">
              <w:rPr>
                <w:sz w:val="20"/>
                <w:szCs w:val="20"/>
              </w:rPr>
              <w:t xml:space="preserve"> PCIO Committee</w:t>
            </w:r>
          </w:p>
          <w:p w14:paraId="3441C59C" w14:textId="77777777" w:rsidR="006F7F09" w:rsidRPr="00720761" w:rsidRDefault="006F7F09" w:rsidP="00917AF8">
            <w:pPr>
              <w:rPr>
                <w:rFonts w:ascii="Times New Roman" w:hAnsi="Times New Roman"/>
                <w:sz w:val="20"/>
                <w:szCs w:val="20"/>
              </w:rPr>
            </w:pPr>
          </w:p>
          <w:p w14:paraId="5A46BD93" w14:textId="77777777" w:rsidR="006F7F09" w:rsidRPr="00720761" w:rsidRDefault="006F7F09" w:rsidP="00917AF8">
            <w:pPr>
              <w:spacing w:after="0"/>
              <w:rPr>
                <w:rFonts w:ascii="Times New Roman" w:hAnsi="Times New Roman"/>
                <w:sz w:val="20"/>
                <w:szCs w:val="20"/>
              </w:rPr>
            </w:pPr>
            <w:r w:rsidRPr="00720761">
              <w:rPr>
                <w:rFonts w:ascii="Times New Roman" w:hAnsi="Times New Roman"/>
                <w:sz w:val="20"/>
                <w:szCs w:val="20"/>
                <w:u w:val="single"/>
              </w:rPr>
              <w:t>Indicators</w:t>
            </w:r>
          </w:p>
          <w:p w14:paraId="66E38A50" w14:textId="77777777" w:rsidR="006F7F09" w:rsidRPr="00720761" w:rsidRDefault="006F7F09" w:rsidP="00FF3CAB">
            <w:pPr>
              <w:pStyle w:val="ListParagraph"/>
              <w:numPr>
                <w:ilvl w:val="0"/>
                <w:numId w:val="5"/>
              </w:numPr>
              <w:ind w:left="360"/>
              <w:rPr>
                <w:sz w:val="20"/>
                <w:szCs w:val="20"/>
              </w:rPr>
            </w:pPr>
            <w:r w:rsidRPr="00720761">
              <w:rPr>
                <w:sz w:val="20"/>
                <w:szCs w:val="20"/>
              </w:rPr>
              <w:t>Key legislation required by the PC drafted, debated in Parliament and enacted</w:t>
            </w:r>
          </w:p>
          <w:p w14:paraId="423E1E11" w14:textId="77777777" w:rsidR="006F7F09" w:rsidRPr="00720761" w:rsidRDefault="006F7F09" w:rsidP="00FF3CAB">
            <w:pPr>
              <w:pStyle w:val="ListParagraph"/>
              <w:numPr>
                <w:ilvl w:val="0"/>
                <w:numId w:val="5"/>
              </w:numPr>
              <w:ind w:left="360"/>
              <w:rPr>
                <w:sz w:val="20"/>
                <w:szCs w:val="20"/>
              </w:rPr>
            </w:pPr>
            <w:r w:rsidRPr="00720761">
              <w:rPr>
                <w:sz w:val="20"/>
                <w:szCs w:val="20"/>
              </w:rPr>
              <w:t>Public consultations undertaken in support  of post-PC law-making process</w:t>
            </w:r>
          </w:p>
          <w:p w14:paraId="64144771" w14:textId="77777777" w:rsidR="006F7F09" w:rsidRPr="00720761" w:rsidRDefault="006F7F09" w:rsidP="00917AF8">
            <w:pPr>
              <w:spacing w:line="276" w:lineRule="auto"/>
              <w:contextualSpacing/>
              <w:rPr>
                <w:rFonts w:ascii="Times New Roman" w:hAnsi="Times New Roman"/>
                <w:sz w:val="20"/>
                <w:szCs w:val="20"/>
              </w:rPr>
            </w:pPr>
          </w:p>
          <w:p w14:paraId="7905AF03"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u w:val="single"/>
              </w:rPr>
              <w:t>Targets (2013</w:t>
            </w:r>
            <w:r w:rsidRPr="00720761">
              <w:rPr>
                <w:rFonts w:ascii="Times New Roman" w:hAnsi="Times New Roman"/>
                <w:sz w:val="20"/>
                <w:szCs w:val="20"/>
                <w:u w:val="single"/>
              </w:rPr>
              <w:t>-2015)</w:t>
            </w:r>
          </w:p>
          <w:p w14:paraId="6A17F4AF" w14:textId="77777777" w:rsidR="006F7F09" w:rsidRPr="00720761" w:rsidRDefault="006F7F09" w:rsidP="00917AF8">
            <w:pPr>
              <w:spacing w:after="0"/>
              <w:rPr>
                <w:rFonts w:ascii="Times New Roman" w:hAnsi="Times New Roman"/>
                <w:sz w:val="20"/>
                <w:szCs w:val="20"/>
              </w:rPr>
            </w:pPr>
          </w:p>
          <w:p w14:paraId="3412BB50" w14:textId="77777777" w:rsidR="006F7F09" w:rsidRPr="00720761" w:rsidRDefault="006F7F09" w:rsidP="00917AF8">
            <w:pPr>
              <w:spacing w:after="0"/>
              <w:rPr>
                <w:rFonts w:ascii="Times New Roman" w:hAnsi="Times New Roman"/>
                <w:sz w:val="20"/>
                <w:szCs w:val="20"/>
                <w:u w:val="single"/>
              </w:rPr>
            </w:pPr>
            <w:r w:rsidRPr="00720761">
              <w:rPr>
                <w:rFonts w:ascii="Times New Roman" w:hAnsi="Times New Roman"/>
                <w:sz w:val="20"/>
                <w:szCs w:val="20"/>
                <w:u w:val="single"/>
              </w:rPr>
              <w:t>Year 2013</w:t>
            </w:r>
          </w:p>
          <w:p w14:paraId="4DA8A874" w14:textId="77777777" w:rsidR="006F7F09" w:rsidRDefault="006F7F09" w:rsidP="00FF3CAB">
            <w:pPr>
              <w:pStyle w:val="ListParagraph"/>
              <w:numPr>
                <w:ilvl w:val="0"/>
                <w:numId w:val="5"/>
              </w:numPr>
              <w:ind w:left="360"/>
              <w:rPr>
                <w:sz w:val="20"/>
                <w:szCs w:val="20"/>
              </w:rPr>
            </w:pPr>
            <w:r w:rsidRPr="00720761">
              <w:rPr>
                <w:sz w:val="20"/>
                <w:szCs w:val="20"/>
              </w:rPr>
              <w:t xml:space="preserve">PCIO Committee </w:t>
            </w:r>
          </w:p>
          <w:p w14:paraId="5A53536A" w14:textId="77777777" w:rsidR="006F7F09" w:rsidRDefault="006F7F09" w:rsidP="00FF3CAB">
            <w:pPr>
              <w:pStyle w:val="ListParagraph"/>
              <w:numPr>
                <w:ilvl w:val="0"/>
                <w:numId w:val="5"/>
              </w:numPr>
              <w:ind w:left="360"/>
              <w:rPr>
                <w:sz w:val="20"/>
                <w:szCs w:val="20"/>
              </w:rPr>
            </w:pPr>
            <w:r w:rsidRPr="00720761">
              <w:rPr>
                <w:sz w:val="20"/>
                <w:szCs w:val="20"/>
              </w:rPr>
              <w:t>IPCRI Commission established</w:t>
            </w:r>
          </w:p>
          <w:p w14:paraId="49B3EB37" w14:textId="77777777" w:rsidR="006F7F09" w:rsidRDefault="006F7F09" w:rsidP="00FF3CAB">
            <w:pPr>
              <w:pStyle w:val="ListParagraph"/>
              <w:numPr>
                <w:ilvl w:val="0"/>
                <w:numId w:val="5"/>
              </w:numPr>
              <w:ind w:left="360"/>
              <w:rPr>
                <w:sz w:val="20"/>
                <w:szCs w:val="20"/>
              </w:rPr>
            </w:pPr>
            <w:r w:rsidRPr="00720761">
              <w:rPr>
                <w:sz w:val="20"/>
                <w:szCs w:val="20"/>
              </w:rPr>
              <w:lastRenderedPageBreak/>
              <w:t>Legislative priorities identified</w:t>
            </w:r>
          </w:p>
          <w:p w14:paraId="1653716D" w14:textId="77777777" w:rsidR="006F7F09" w:rsidRDefault="006F7F09" w:rsidP="00FF3CAB">
            <w:pPr>
              <w:pStyle w:val="ListParagraph"/>
              <w:numPr>
                <w:ilvl w:val="0"/>
                <w:numId w:val="5"/>
              </w:numPr>
              <w:ind w:left="360"/>
              <w:rPr>
                <w:sz w:val="20"/>
                <w:szCs w:val="20"/>
              </w:rPr>
            </w:pPr>
            <w:r>
              <w:rPr>
                <w:sz w:val="20"/>
                <w:szCs w:val="20"/>
              </w:rPr>
              <w:t>Drafting commenced on 2-5 key issues</w:t>
            </w:r>
          </w:p>
          <w:p w14:paraId="1A333146" w14:textId="77777777" w:rsidR="006F7F09" w:rsidRDefault="006F7F09" w:rsidP="00FF3CAB">
            <w:pPr>
              <w:pStyle w:val="ListParagraph"/>
              <w:numPr>
                <w:ilvl w:val="0"/>
                <w:numId w:val="5"/>
              </w:numPr>
              <w:ind w:left="360"/>
              <w:rPr>
                <w:sz w:val="20"/>
                <w:szCs w:val="20"/>
              </w:rPr>
            </w:pPr>
            <w:r>
              <w:rPr>
                <w:sz w:val="20"/>
                <w:szCs w:val="20"/>
              </w:rPr>
              <w:t>Initial training of MPs undertaken on 2-5 key issues</w:t>
            </w:r>
          </w:p>
          <w:p w14:paraId="38F619A1" w14:textId="77777777" w:rsidR="006F7F09" w:rsidRDefault="006F7F09" w:rsidP="00FF3CAB">
            <w:pPr>
              <w:pStyle w:val="ListParagraph"/>
              <w:numPr>
                <w:ilvl w:val="0"/>
                <w:numId w:val="5"/>
              </w:numPr>
              <w:ind w:left="360"/>
              <w:rPr>
                <w:sz w:val="20"/>
                <w:szCs w:val="20"/>
              </w:rPr>
            </w:pPr>
            <w:r>
              <w:rPr>
                <w:sz w:val="20"/>
                <w:szCs w:val="20"/>
              </w:rPr>
              <w:t xml:space="preserve">1-2 Media trainings undertaken </w:t>
            </w:r>
          </w:p>
          <w:p w14:paraId="54420F1A" w14:textId="77777777" w:rsidR="006F7F09" w:rsidRDefault="006F7F09" w:rsidP="00FF3CAB">
            <w:pPr>
              <w:pStyle w:val="ListParagraph"/>
              <w:numPr>
                <w:ilvl w:val="0"/>
                <w:numId w:val="5"/>
              </w:numPr>
              <w:ind w:left="360"/>
              <w:rPr>
                <w:sz w:val="20"/>
                <w:szCs w:val="20"/>
              </w:rPr>
            </w:pPr>
            <w:r>
              <w:rPr>
                <w:sz w:val="20"/>
                <w:szCs w:val="20"/>
              </w:rPr>
              <w:t>Public awareness campaign commenced in safe areas</w:t>
            </w:r>
          </w:p>
          <w:p w14:paraId="054A3B94" w14:textId="77777777" w:rsidR="006F7F09" w:rsidRPr="00CE1C7C" w:rsidRDefault="006F7F09" w:rsidP="00917AF8">
            <w:pPr>
              <w:pStyle w:val="ListParagraph"/>
              <w:ind w:left="360"/>
              <w:rPr>
                <w:sz w:val="20"/>
                <w:szCs w:val="20"/>
              </w:rPr>
            </w:pPr>
          </w:p>
          <w:p w14:paraId="0BDC5C29" w14:textId="77777777" w:rsidR="006F7F09" w:rsidRPr="00720761" w:rsidRDefault="006F7F09" w:rsidP="00917AF8">
            <w:pPr>
              <w:spacing w:after="0"/>
              <w:rPr>
                <w:rFonts w:ascii="Times New Roman" w:hAnsi="Times New Roman"/>
                <w:sz w:val="20"/>
                <w:szCs w:val="20"/>
                <w:u w:val="single"/>
              </w:rPr>
            </w:pPr>
            <w:r w:rsidRPr="00720761">
              <w:rPr>
                <w:rFonts w:ascii="Times New Roman" w:hAnsi="Times New Roman"/>
                <w:sz w:val="20"/>
                <w:szCs w:val="20"/>
                <w:u w:val="single"/>
              </w:rPr>
              <w:t>Year 2014</w:t>
            </w:r>
          </w:p>
          <w:p w14:paraId="1FC837A2" w14:textId="77777777" w:rsidR="006F7F09" w:rsidRDefault="006F7F09" w:rsidP="00FF3CAB">
            <w:pPr>
              <w:pStyle w:val="ListParagraph"/>
              <w:numPr>
                <w:ilvl w:val="0"/>
                <w:numId w:val="5"/>
              </w:numPr>
              <w:ind w:left="360"/>
              <w:rPr>
                <w:sz w:val="20"/>
                <w:szCs w:val="20"/>
              </w:rPr>
            </w:pPr>
            <w:r>
              <w:rPr>
                <w:sz w:val="20"/>
                <w:szCs w:val="20"/>
              </w:rPr>
              <w:t>Drafting commenced on 5-10 key issues</w:t>
            </w:r>
          </w:p>
          <w:p w14:paraId="5F0B182B" w14:textId="77777777" w:rsidR="006F7F09" w:rsidRDefault="006F7F09" w:rsidP="00FF3CAB">
            <w:pPr>
              <w:pStyle w:val="ListParagraph"/>
              <w:numPr>
                <w:ilvl w:val="0"/>
                <w:numId w:val="5"/>
              </w:numPr>
              <w:ind w:left="360"/>
              <w:rPr>
                <w:sz w:val="20"/>
                <w:szCs w:val="20"/>
              </w:rPr>
            </w:pPr>
            <w:r>
              <w:rPr>
                <w:sz w:val="20"/>
                <w:szCs w:val="20"/>
              </w:rPr>
              <w:t>Training of MPs undertaken on key issues</w:t>
            </w:r>
          </w:p>
          <w:p w14:paraId="47AB0D0D" w14:textId="77777777" w:rsidR="006F7F09" w:rsidRDefault="006F7F09" w:rsidP="00FF3CAB">
            <w:pPr>
              <w:pStyle w:val="ListParagraph"/>
              <w:numPr>
                <w:ilvl w:val="0"/>
                <w:numId w:val="5"/>
              </w:numPr>
              <w:ind w:left="360"/>
              <w:rPr>
                <w:sz w:val="20"/>
                <w:szCs w:val="20"/>
              </w:rPr>
            </w:pPr>
            <w:r>
              <w:rPr>
                <w:sz w:val="20"/>
                <w:szCs w:val="20"/>
              </w:rPr>
              <w:t xml:space="preserve">Legislation tabled &amp; debated on 2-5 key issues </w:t>
            </w:r>
          </w:p>
          <w:p w14:paraId="082086FD" w14:textId="77777777" w:rsidR="006F7F09" w:rsidRDefault="006F7F09" w:rsidP="00FF3CAB">
            <w:pPr>
              <w:pStyle w:val="ListParagraph"/>
              <w:numPr>
                <w:ilvl w:val="0"/>
                <w:numId w:val="5"/>
              </w:numPr>
              <w:ind w:left="360"/>
              <w:rPr>
                <w:sz w:val="20"/>
                <w:szCs w:val="20"/>
              </w:rPr>
            </w:pPr>
            <w:r>
              <w:rPr>
                <w:sz w:val="20"/>
                <w:szCs w:val="20"/>
              </w:rPr>
              <w:t>Media continues to be engaged and capacity developed</w:t>
            </w:r>
          </w:p>
          <w:p w14:paraId="62E75486" w14:textId="77777777" w:rsidR="006F7F09" w:rsidRDefault="006F7F09" w:rsidP="00FF3CAB">
            <w:pPr>
              <w:pStyle w:val="ListParagraph"/>
              <w:numPr>
                <w:ilvl w:val="0"/>
                <w:numId w:val="5"/>
              </w:numPr>
              <w:ind w:left="360"/>
              <w:rPr>
                <w:sz w:val="20"/>
                <w:szCs w:val="20"/>
              </w:rPr>
            </w:pPr>
            <w:r>
              <w:rPr>
                <w:sz w:val="20"/>
                <w:szCs w:val="20"/>
              </w:rPr>
              <w:t>Public awareness campaign undertaken more broadly</w:t>
            </w:r>
          </w:p>
          <w:p w14:paraId="5FA296DB" w14:textId="77777777" w:rsidR="006F7F09" w:rsidRPr="00720761" w:rsidRDefault="006F7F09" w:rsidP="00917AF8">
            <w:pPr>
              <w:rPr>
                <w:rFonts w:ascii="Times New Roman" w:hAnsi="Times New Roman"/>
                <w:sz w:val="20"/>
                <w:szCs w:val="20"/>
              </w:rPr>
            </w:pPr>
          </w:p>
          <w:p w14:paraId="7B824B43" w14:textId="77777777" w:rsidR="006F7F09" w:rsidRPr="00720761" w:rsidRDefault="006F7F09" w:rsidP="00917AF8">
            <w:pPr>
              <w:spacing w:after="0"/>
              <w:rPr>
                <w:rFonts w:ascii="Times New Roman" w:hAnsi="Times New Roman"/>
                <w:sz w:val="20"/>
                <w:szCs w:val="20"/>
                <w:u w:val="single"/>
              </w:rPr>
            </w:pPr>
            <w:r w:rsidRPr="00720761">
              <w:rPr>
                <w:rFonts w:ascii="Times New Roman" w:hAnsi="Times New Roman"/>
                <w:sz w:val="20"/>
                <w:szCs w:val="20"/>
                <w:u w:val="single"/>
              </w:rPr>
              <w:t>Year 2015</w:t>
            </w:r>
          </w:p>
          <w:p w14:paraId="508E4545" w14:textId="77777777" w:rsidR="006F7F09" w:rsidRDefault="006F7F09" w:rsidP="00FF3CAB">
            <w:pPr>
              <w:pStyle w:val="ListParagraph"/>
              <w:numPr>
                <w:ilvl w:val="0"/>
                <w:numId w:val="5"/>
              </w:numPr>
              <w:ind w:left="360"/>
              <w:rPr>
                <w:sz w:val="20"/>
                <w:szCs w:val="20"/>
              </w:rPr>
            </w:pPr>
            <w:r>
              <w:rPr>
                <w:sz w:val="20"/>
                <w:szCs w:val="20"/>
              </w:rPr>
              <w:t>Drafting commenced on 10-15 key issues</w:t>
            </w:r>
          </w:p>
          <w:p w14:paraId="7D0452B0" w14:textId="77777777" w:rsidR="006F7F09" w:rsidRDefault="006F7F09" w:rsidP="00FF3CAB">
            <w:pPr>
              <w:pStyle w:val="ListParagraph"/>
              <w:numPr>
                <w:ilvl w:val="0"/>
                <w:numId w:val="5"/>
              </w:numPr>
              <w:ind w:left="360"/>
              <w:rPr>
                <w:sz w:val="20"/>
                <w:szCs w:val="20"/>
              </w:rPr>
            </w:pPr>
            <w:r>
              <w:rPr>
                <w:sz w:val="20"/>
                <w:szCs w:val="20"/>
              </w:rPr>
              <w:t>Training of MPs undertaken on key issues</w:t>
            </w:r>
          </w:p>
          <w:p w14:paraId="29E515FC" w14:textId="77777777" w:rsidR="006F7F09" w:rsidRDefault="006F7F09" w:rsidP="00FF3CAB">
            <w:pPr>
              <w:pStyle w:val="ListParagraph"/>
              <w:numPr>
                <w:ilvl w:val="0"/>
                <w:numId w:val="5"/>
              </w:numPr>
              <w:ind w:left="360"/>
              <w:rPr>
                <w:sz w:val="20"/>
                <w:szCs w:val="20"/>
              </w:rPr>
            </w:pPr>
            <w:r>
              <w:rPr>
                <w:sz w:val="20"/>
                <w:szCs w:val="20"/>
              </w:rPr>
              <w:t>Legislation tabled &amp; debated on 5-10 key issues</w:t>
            </w:r>
          </w:p>
          <w:p w14:paraId="54893BB0" w14:textId="77777777" w:rsidR="006F7F09" w:rsidRDefault="006F7F09" w:rsidP="00FF3CAB">
            <w:pPr>
              <w:pStyle w:val="ListParagraph"/>
              <w:numPr>
                <w:ilvl w:val="0"/>
                <w:numId w:val="5"/>
              </w:numPr>
              <w:ind w:left="360"/>
              <w:rPr>
                <w:sz w:val="20"/>
                <w:szCs w:val="20"/>
              </w:rPr>
            </w:pPr>
            <w:r>
              <w:rPr>
                <w:sz w:val="20"/>
                <w:szCs w:val="20"/>
              </w:rPr>
              <w:t>Media continues to be engaged and capacity developed</w:t>
            </w:r>
          </w:p>
          <w:p w14:paraId="2FC3B24B" w14:textId="77777777" w:rsidR="006F7F09" w:rsidRDefault="006F7F09" w:rsidP="00FF3CAB">
            <w:pPr>
              <w:pStyle w:val="ListParagraph"/>
              <w:numPr>
                <w:ilvl w:val="0"/>
                <w:numId w:val="5"/>
              </w:numPr>
              <w:ind w:left="360"/>
              <w:rPr>
                <w:sz w:val="20"/>
                <w:szCs w:val="20"/>
              </w:rPr>
            </w:pPr>
            <w:r>
              <w:rPr>
                <w:sz w:val="20"/>
                <w:szCs w:val="20"/>
              </w:rPr>
              <w:t>Public awareness campaign undertaken more broadly</w:t>
            </w:r>
          </w:p>
          <w:p w14:paraId="019BBB8B" w14:textId="77777777" w:rsidR="006F7F09" w:rsidRPr="00720761" w:rsidRDefault="006F7F09" w:rsidP="00917AF8">
            <w:pPr>
              <w:rPr>
                <w:rFonts w:ascii="Times New Roman" w:hAnsi="Times New Roman"/>
                <w:sz w:val="20"/>
                <w:szCs w:val="20"/>
                <w:u w:val="single"/>
              </w:rPr>
            </w:pPr>
          </w:p>
        </w:tc>
        <w:tc>
          <w:tcPr>
            <w:tcW w:w="1821" w:type="pct"/>
          </w:tcPr>
          <w:p w14:paraId="4E76843C" w14:textId="2ABFB5BA" w:rsidR="006F7F09" w:rsidRPr="00720761" w:rsidRDefault="006F7F09" w:rsidP="00917AF8">
            <w:pPr>
              <w:tabs>
                <w:tab w:val="left" w:pos="360"/>
              </w:tabs>
              <w:spacing w:after="0"/>
              <w:jc w:val="left"/>
              <w:rPr>
                <w:rFonts w:ascii="Times New Roman" w:hAnsi="Times New Roman"/>
                <w:b/>
                <w:i/>
                <w:sz w:val="20"/>
                <w:szCs w:val="20"/>
              </w:rPr>
            </w:pPr>
            <w:r>
              <w:rPr>
                <w:rFonts w:ascii="Times New Roman" w:hAnsi="Times New Roman"/>
                <w:b/>
                <w:i/>
                <w:sz w:val="20"/>
                <w:szCs w:val="20"/>
              </w:rPr>
              <w:lastRenderedPageBreak/>
              <w:t xml:space="preserve">Activity Result </w:t>
            </w:r>
            <w:r w:rsidR="00C226BA">
              <w:rPr>
                <w:rFonts w:ascii="Times New Roman" w:hAnsi="Times New Roman"/>
                <w:b/>
                <w:i/>
                <w:sz w:val="20"/>
                <w:szCs w:val="20"/>
              </w:rPr>
              <w:t>4</w:t>
            </w:r>
            <w:r>
              <w:rPr>
                <w:rFonts w:ascii="Times New Roman" w:hAnsi="Times New Roman"/>
                <w:b/>
                <w:i/>
                <w:sz w:val="20"/>
                <w:szCs w:val="20"/>
              </w:rPr>
              <w:t>.1:</w:t>
            </w:r>
            <w:r w:rsidRPr="00720761">
              <w:rPr>
                <w:rFonts w:ascii="Times New Roman" w:hAnsi="Times New Roman"/>
                <w:b/>
                <w:i/>
                <w:sz w:val="20"/>
                <w:szCs w:val="20"/>
              </w:rPr>
              <w:t xml:space="preserve"> Provisional Constitution and Implementation Oversight (PCIO) </w:t>
            </w:r>
            <w:r>
              <w:rPr>
                <w:rFonts w:ascii="Times New Roman" w:hAnsi="Times New Roman"/>
                <w:b/>
                <w:i/>
                <w:sz w:val="20"/>
                <w:szCs w:val="20"/>
              </w:rPr>
              <w:t>Committee and MP’s</w:t>
            </w:r>
            <w:r w:rsidRPr="00720761">
              <w:rPr>
                <w:rFonts w:ascii="Times New Roman" w:hAnsi="Times New Roman"/>
                <w:b/>
                <w:i/>
                <w:sz w:val="20"/>
                <w:szCs w:val="20"/>
              </w:rPr>
              <w:t xml:space="preserve"> supported to promote public participation in constitutional review process</w:t>
            </w:r>
          </w:p>
          <w:p w14:paraId="33BBC93E" w14:textId="77777777" w:rsidR="006F7F09" w:rsidRPr="00720761" w:rsidRDefault="006F7F09" w:rsidP="00FF3CAB">
            <w:pPr>
              <w:pStyle w:val="ListParagraph"/>
              <w:numPr>
                <w:ilvl w:val="0"/>
                <w:numId w:val="11"/>
              </w:numPr>
              <w:ind w:left="360"/>
              <w:rPr>
                <w:sz w:val="20"/>
                <w:szCs w:val="20"/>
              </w:rPr>
            </w:pPr>
            <w:r w:rsidRPr="00720761">
              <w:rPr>
                <w:sz w:val="20"/>
                <w:szCs w:val="20"/>
                <w:lang w:val="en-GB"/>
              </w:rPr>
              <w:t xml:space="preserve">Undertake a major public awareness drive </w:t>
            </w:r>
            <w:r>
              <w:rPr>
                <w:sz w:val="20"/>
                <w:szCs w:val="20"/>
                <w:lang w:val="en-GB"/>
              </w:rPr>
              <w:t xml:space="preserve">(with CSOs, etc) </w:t>
            </w:r>
            <w:r w:rsidRPr="00720761">
              <w:rPr>
                <w:sz w:val="20"/>
                <w:szCs w:val="20"/>
                <w:lang w:val="en-GB"/>
              </w:rPr>
              <w:t xml:space="preserve">to build public understanding of constitutional reform process and amendments, incl through website </w:t>
            </w:r>
          </w:p>
          <w:p w14:paraId="46240D7D" w14:textId="77777777" w:rsidR="006F7F09" w:rsidRDefault="006F7F09" w:rsidP="00FF3CAB">
            <w:pPr>
              <w:pStyle w:val="ListParagraph"/>
              <w:numPr>
                <w:ilvl w:val="0"/>
                <w:numId w:val="11"/>
              </w:numPr>
              <w:ind w:left="360"/>
              <w:rPr>
                <w:sz w:val="20"/>
                <w:szCs w:val="20"/>
              </w:rPr>
            </w:pPr>
            <w:r w:rsidRPr="00720761">
              <w:rPr>
                <w:sz w:val="20"/>
                <w:szCs w:val="20"/>
              </w:rPr>
              <w:t>Support community dialogue forums with local leaders, community groups, women and young people to build support for the constitutional reform process</w:t>
            </w:r>
          </w:p>
          <w:p w14:paraId="70265690" w14:textId="77777777" w:rsidR="006F7F09" w:rsidRPr="0002102C" w:rsidRDefault="006F7F09" w:rsidP="00FF3CAB">
            <w:pPr>
              <w:pStyle w:val="ListParagraph"/>
              <w:numPr>
                <w:ilvl w:val="0"/>
                <w:numId w:val="11"/>
              </w:numPr>
              <w:ind w:left="360"/>
              <w:rPr>
                <w:sz w:val="20"/>
                <w:szCs w:val="20"/>
              </w:rPr>
            </w:pPr>
            <w:r w:rsidRPr="00720761">
              <w:rPr>
                <w:sz w:val="20"/>
                <w:szCs w:val="20"/>
              </w:rPr>
              <w:t>Work with the media to build their capacity to responsibly report on the constitutional reform process and proposed amendments</w:t>
            </w:r>
          </w:p>
          <w:p w14:paraId="09D3D092" w14:textId="77777777" w:rsidR="006F7F09" w:rsidRPr="000C11A8" w:rsidRDefault="006F7F09" w:rsidP="00FF3CAB">
            <w:pPr>
              <w:pStyle w:val="ListParagraph"/>
              <w:numPr>
                <w:ilvl w:val="0"/>
                <w:numId w:val="18"/>
              </w:numPr>
              <w:ind w:left="360"/>
              <w:contextualSpacing/>
              <w:rPr>
                <w:sz w:val="20"/>
                <w:szCs w:val="20"/>
              </w:rPr>
            </w:pPr>
            <w:r w:rsidRPr="000C11A8">
              <w:rPr>
                <w:sz w:val="20"/>
                <w:szCs w:val="20"/>
                <w:lang w:val="en-GB"/>
              </w:rPr>
              <w:t>Recruit local Media Liai</w:t>
            </w:r>
            <w:r>
              <w:rPr>
                <w:sz w:val="20"/>
                <w:szCs w:val="20"/>
                <w:lang w:val="en-GB"/>
              </w:rPr>
              <w:t>son Officer  (cross ref Outcome 2</w:t>
            </w:r>
            <w:r w:rsidRPr="000C11A8">
              <w:rPr>
                <w:sz w:val="20"/>
                <w:szCs w:val="20"/>
                <w:lang w:val="en-GB"/>
              </w:rPr>
              <w:t xml:space="preserve"> below)</w:t>
            </w:r>
          </w:p>
        </w:tc>
        <w:tc>
          <w:tcPr>
            <w:tcW w:w="637" w:type="pct"/>
            <w:gridSpan w:val="2"/>
          </w:tcPr>
          <w:p w14:paraId="1DF52711"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 xml:space="preserve">and NFP </w:t>
            </w:r>
          </w:p>
          <w:p w14:paraId="60E8693A" w14:textId="77777777" w:rsidR="006F7F09" w:rsidRDefault="006F7F09" w:rsidP="00917AF8">
            <w:pPr>
              <w:spacing w:after="0"/>
              <w:rPr>
                <w:rFonts w:ascii="Times New Roman" w:hAnsi="Times New Roman"/>
                <w:sz w:val="20"/>
                <w:szCs w:val="20"/>
              </w:rPr>
            </w:pPr>
          </w:p>
          <w:p w14:paraId="4F19BCCC" w14:textId="77777777" w:rsidR="006F7F09" w:rsidRPr="00720761" w:rsidRDefault="006F7F09" w:rsidP="00917AF8">
            <w:pPr>
              <w:spacing w:after="0"/>
              <w:jc w:val="left"/>
              <w:rPr>
                <w:rFonts w:ascii="Times New Roman" w:hAnsi="Times New Roman"/>
                <w:sz w:val="20"/>
                <w:szCs w:val="20"/>
              </w:rPr>
            </w:pPr>
            <w:r>
              <w:rPr>
                <w:rFonts w:ascii="Times New Roman" w:hAnsi="Times New Roman"/>
                <w:sz w:val="20"/>
                <w:szCs w:val="20"/>
              </w:rPr>
              <w:t>Partners – UN MISSION, UNCT, NDI, AWEPA,</w:t>
            </w:r>
          </w:p>
          <w:p w14:paraId="296CB913" w14:textId="77777777" w:rsidR="006F7F09" w:rsidRDefault="006F7F09" w:rsidP="00917AF8">
            <w:pPr>
              <w:spacing w:after="0"/>
              <w:rPr>
                <w:rFonts w:ascii="Times New Roman" w:hAnsi="Times New Roman"/>
                <w:sz w:val="20"/>
                <w:szCs w:val="20"/>
              </w:rPr>
            </w:pPr>
          </w:p>
        </w:tc>
        <w:tc>
          <w:tcPr>
            <w:tcW w:w="133" w:type="pct"/>
          </w:tcPr>
          <w:p w14:paraId="4B04D502" w14:textId="77777777" w:rsidR="006F7F09" w:rsidRDefault="006F7F09" w:rsidP="00917AF8">
            <w:pPr>
              <w:spacing w:after="0"/>
              <w:jc w:val="center"/>
              <w:rPr>
                <w:rFonts w:ascii="Times New Roman" w:hAnsi="Times New Roman"/>
                <w:sz w:val="20"/>
                <w:szCs w:val="20"/>
              </w:rPr>
            </w:pPr>
          </w:p>
          <w:p w14:paraId="136C9608" w14:textId="77777777" w:rsidR="006F7F09" w:rsidRDefault="006F7F09" w:rsidP="00917AF8">
            <w:pPr>
              <w:spacing w:after="0"/>
              <w:jc w:val="center"/>
              <w:rPr>
                <w:rFonts w:ascii="Times New Roman" w:hAnsi="Times New Roman"/>
                <w:sz w:val="20"/>
                <w:szCs w:val="20"/>
              </w:rPr>
            </w:pPr>
          </w:p>
          <w:p w14:paraId="47C45E63" w14:textId="77777777" w:rsidR="006F7F09" w:rsidRDefault="006F7F09" w:rsidP="00917AF8">
            <w:pPr>
              <w:spacing w:after="0"/>
              <w:jc w:val="center"/>
              <w:rPr>
                <w:rFonts w:ascii="Times New Roman" w:hAnsi="Times New Roman"/>
                <w:sz w:val="20"/>
                <w:szCs w:val="20"/>
              </w:rPr>
            </w:pPr>
          </w:p>
          <w:p w14:paraId="5365DF9E" w14:textId="77777777" w:rsidR="006F7F09" w:rsidRDefault="006F7F09" w:rsidP="00917AF8">
            <w:pPr>
              <w:spacing w:after="0"/>
              <w:jc w:val="center"/>
              <w:rPr>
                <w:rFonts w:ascii="Times New Roman" w:hAnsi="Times New Roman"/>
                <w:sz w:val="20"/>
                <w:szCs w:val="20"/>
              </w:rPr>
            </w:pPr>
          </w:p>
          <w:p w14:paraId="0640A092"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85CB14A" w14:textId="77777777" w:rsidR="006F7F09" w:rsidRDefault="006F7F09" w:rsidP="00917AF8">
            <w:pPr>
              <w:spacing w:after="0"/>
              <w:jc w:val="center"/>
              <w:rPr>
                <w:rFonts w:ascii="Times New Roman" w:hAnsi="Times New Roman"/>
                <w:sz w:val="20"/>
                <w:szCs w:val="20"/>
              </w:rPr>
            </w:pPr>
          </w:p>
          <w:p w14:paraId="170A6330"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048BF34B" w14:textId="77777777" w:rsidR="006F7F09" w:rsidRDefault="006F7F09" w:rsidP="00917AF8">
            <w:pPr>
              <w:spacing w:after="0"/>
              <w:jc w:val="center"/>
              <w:rPr>
                <w:rFonts w:ascii="Times New Roman" w:hAnsi="Times New Roman"/>
                <w:sz w:val="20"/>
                <w:szCs w:val="20"/>
              </w:rPr>
            </w:pPr>
          </w:p>
          <w:p w14:paraId="08014955" w14:textId="77777777" w:rsidR="006F7F09" w:rsidRDefault="006F7F09" w:rsidP="00917AF8">
            <w:pPr>
              <w:spacing w:after="0"/>
              <w:jc w:val="center"/>
              <w:rPr>
                <w:rFonts w:ascii="Times New Roman" w:hAnsi="Times New Roman"/>
                <w:sz w:val="20"/>
                <w:szCs w:val="20"/>
              </w:rPr>
            </w:pPr>
          </w:p>
          <w:p w14:paraId="3467077D" w14:textId="77777777" w:rsidR="006F7F09" w:rsidRDefault="006F7F09" w:rsidP="00917AF8">
            <w:pPr>
              <w:spacing w:after="0"/>
              <w:jc w:val="center"/>
              <w:rPr>
                <w:rFonts w:ascii="Times New Roman" w:hAnsi="Times New Roman"/>
                <w:sz w:val="20"/>
                <w:szCs w:val="20"/>
              </w:rPr>
            </w:pPr>
          </w:p>
          <w:p w14:paraId="6F97166E"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24479DE" w14:textId="77777777" w:rsidR="006F7F09" w:rsidRDefault="006F7F09" w:rsidP="00917AF8">
            <w:pPr>
              <w:spacing w:after="0"/>
              <w:jc w:val="center"/>
              <w:rPr>
                <w:rFonts w:ascii="Times New Roman" w:hAnsi="Times New Roman"/>
                <w:sz w:val="20"/>
                <w:szCs w:val="20"/>
              </w:rPr>
            </w:pPr>
          </w:p>
          <w:p w14:paraId="6803EF85" w14:textId="77777777" w:rsidR="006F7F09" w:rsidRDefault="006F7F09" w:rsidP="00917AF8">
            <w:pPr>
              <w:spacing w:after="0"/>
              <w:jc w:val="center"/>
              <w:rPr>
                <w:rFonts w:ascii="Times New Roman" w:hAnsi="Times New Roman"/>
                <w:sz w:val="20"/>
                <w:szCs w:val="20"/>
              </w:rPr>
            </w:pPr>
          </w:p>
          <w:p w14:paraId="7A08B228"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3AA79780" w14:textId="77777777" w:rsidR="006F7F09" w:rsidRPr="00720761" w:rsidRDefault="006F7F09" w:rsidP="00917AF8">
            <w:pPr>
              <w:spacing w:after="0"/>
              <w:rPr>
                <w:rFonts w:ascii="Times New Roman" w:hAnsi="Times New Roman"/>
                <w:sz w:val="20"/>
                <w:szCs w:val="20"/>
              </w:rPr>
            </w:pPr>
          </w:p>
        </w:tc>
        <w:tc>
          <w:tcPr>
            <w:tcW w:w="165" w:type="pct"/>
          </w:tcPr>
          <w:p w14:paraId="4A6BE3CA" w14:textId="77777777" w:rsidR="006F7F09" w:rsidRDefault="006F7F09" w:rsidP="00917AF8">
            <w:pPr>
              <w:spacing w:after="0"/>
              <w:jc w:val="center"/>
              <w:rPr>
                <w:rFonts w:ascii="Times New Roman" w:hAnsi="Times New Roman"/>
                <w:sz w:val="20"/>
                <w:szCs w:val="20"/>
              </w:rPr>
            </w:pPr>
          </w:p>
          <w:p w14:paraId="280E9181" w14:textId="77777777" w:rsidR="006F7F09" w:rsidRDefault="006F7F09" w:rsidP="00917AF8">
            <w:pPr>
              <w:spacing w:after="0"/>
              <w:jc w:val="center"/>
              <w:rPr>
                <w:rFonts w:ascii="Times New Roman" w:hAnsi="Times New Roman"/>
                <w:sz w:val="20"/>
                <w:szCs w:val="20"/>
              </w:rPr>
            </w:pPr>
          </w:p>
          <w:p w14:paraId="51F0C287" w14:textId="77777777" w:rsidR="006F7F09" w:rsidRDefault="006F7F09" w:rsidP="00917AF8">
            <w:pPr>
              <w:spacing w:after="0"/>
              <w:jc w:val="center"/>
              <w:rPr>
                <w:rFonts w:ascii="Times New Roman" w:hAnsi="Times New Roman"/>
                <w:sz w:val="20"/>
                <w:szCs w:val="20"/>
              </w:rPr>
            </w:pPr>
          </w:p>
          <w:p w14:paraId="1C638585" w14:textId="77777777" w:rsidR="006F7F09" w:rsidRDefault="006F7F09" w:rsidP="00917AF8">
            <w:pPr>
              <w:spacing w:after="0"/>
              <w:jc w:val="center"/>
              <w:rPr>
                <w:rFonts w:ascii="Times New Roman" w:hAnsi="Times New Roman"/>
                <w:sz w:val="20"/>
                <w:szCs w:val="20"/>
              </w:rPr>
            </w:pPr>
          </w:p>
          <w:p w14:paraId="3105F5F1"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4CB8E1FC" w14:textId="77777777" w:rsidR="006F7F09" w:rsidRDefault="006F7F09" w:rsidP="00917AF8">
            <w:pPr>
              <w:spacing w:after="0"/>
              <w:jc w:val="center"/>
              <w:rPr>
                <w:rFonts w:ascii="Times New Roman" w:hAnsi="Times New Roman"/>
                <w:sz w:val="20"/>
                <w:szCs w:val="20"/>
              </w:rPr>
            </w:pPr>
          </w:p>
          <w:p w14:paraId="6BC26CAB"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CCFBA15" w14:textId="77777777" w:rsidR="006F7F09" w:rsidRDefault="006F7F09" w:rsidP="00917AF8">
            <w:pPr>
              <w:spacing w:after="0"/>
              <w:jc w:val="center"/>
              <w:rPr>
                <w:rFonts w:ascii="Times New Roman" w:hAnsi="Times New Roman"/>
                <w:sz w:val="20"/>
                <w:szCs w:val="20"/>
              </w:rPr>
            </w:pPr>
          </w:p>
          <w:p w14:paraId="68228913" w14:textId="77777777" w:rsidR="006F7F09" w:rsidRDefault="006F7F09" w:rsidP="00917AF8">
            <w:pPr>
              <w:spacing w:after="0"/>
              <w:jc w:val="center"/>
              <w:rPr>
                <w:rFonts w:ascii="Times New Roman" w:hAnsi="Times New Roman"/>
                <w:sz w:val="20"/>
                <w:szCs w:val="20"/>
              </w:rPr>
            </w:pPr>
          </w:p>
          <w:p w14:paraId="0FF188C1" w14:textId="77777777" w:rsidR="006F7F09" w:rsidRDefault="006F7F09" w:rsidP="00917AF8">
            <w:pPr>
              <w:spacing w:after="0"/>
              <w:jc w:val="center"/>
              <w:rPr>
                <w:rFonts w:ascii="Times New Roman" w:hAnsi="Times New Roman"/>
                <w:sz w:val="20"/>
                <w:szCs w:val="20"/>
              </w:rPr>
            </w:pPr>
          </w:p>
          <w:p w14:paraId="40180857"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504BC3B" w14:textId="77777777" w:rsidR="006F7F09" w:rsidRDefault="006F7F09" w:rsidP="00917AF8">
            <w:pPr>
              <w:spacing w:after="0"/>
              <w:jc w:val="center"/>
              <w:rPr>
                <w:rFonts w:ascii="Times New Roman" w:hAnsi="Times New Roman"/>
                <w:sz w:val="20"/>
                <w:szCs w:val="20"/>
              </w:rPr>
            </w:pPr>
          </w:p>
          <w:p w14:paraId="51B62057" w14:textId="77777777" w:rsidR="006F7F09" w:rsidRDefault="006F7F09" w:rsidP="00917AF8">
            <w:pPr>
              <w:spacing w:after="0"/>
              <w:jc w:val="center"/>
              <w:rPr>
                <w:rFonts w:ascii="Times New Roman" w:hAnsi="Times New Roman"/>
                <w:sz w:val="20"/>
                <w:szCs w:val="20"/>
              </w:rPr>
            </w:pPr>
          </w:p>
          <w:p w14:paraId="53037BA7"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47AB8B89" w14:textId="77777777" w:rsidR="006F7F09" w:rsidRDefault="006F7F09" w:rsidP="00917AF8">
            <w:pPr>
              <w:spacing w:after="0"/>
              <w:rPr>
                <w:rFonts w:ascii="Times New Roman" w:hAnsi="Times New Roman"/>
                <w:sz w:val="20"/>
                <w:szCs w:val="20"/>
              </w:rPr>
            </w:pPr>
          </w:p>
          <w:p w14:paraId="1B14E6C1" w14:textId="77777777" w:rsidR="006F7F09" w:rsidRPr="00720761" w:rsidRDefault="006F7F09" w:rsidP="00917AF8">
            <w:pPr>
              <w:spacing w:after="0"/>
              <w:rPr>
                <w:rFonts w:ascii="Times New Roman" w:hAnsi="Times New Roman"/>
                <w:sz w:val="20"/>
                <w:szCs w:val="20"/>
              </w:rPr>
            </w:pPr>
          </w:p>
        </w:tc>
        <w:tc>
          <w:tcPr>
            <w:tcW w:w="134" w:type="pct"/>
          </w:tcPr>
          <w:p w14:paraId="0BE547BE" w14:textId="77777777" w:rsidR="006F7F09" w:rsidRDefault="006F7F09" w:rsidP="00917AF8">
            <w:pPr>
              <w:spacing w:after="0"/>
              <w:jc w:val="center"/>
              <w:rPr>
                <w:rFonts w:ascii="Times New Roman" w:hAnsi="Times New Roman"/>
                <w:sz w:val="20"/>
                <w:szCs w:val="20"/>
              </w:rPr>
            </w:pPr>
          </w:p>
          <w:p w14:paraId="75FDFE64" w14:textId="77777777" w:rsidR="006F7F09" w:rsidRDefault="006F7F09" w:rsidP="00917AF8">
            <w:pPr>
              <w:spacing w:after="0"/>
              <w:jc w:val="center"/>
              <w:rPr>
                <w:rFonts w:ascii="Times New Roman" w:hAnsi="Times New Roman"/>
                <w:sz w:val="20"/>
                <w:szCs w:val="20"/>
              </w:rPr>
            </w:pPr>
          </w:p>
          <w:p w14:paraId="2C152F47" w14:textId="77777777" w:rsidR="006F7F09" w:rsidRDefault="006F7F09" w:rsidP="00917AF8">
            <w:pPr>
              <w:spacing w:after="0"/>
              <w:jc w:val="center"/>
              <w:rPr>
                <w:rFonts w:ascii="Times New Roman" w:hAnsi="Times New Roman"/>
                <w:sz w:val="20"/>
                <w:szCs w:val="20"/>
              </w:rPr>
            </w:pPr>
          </w:p>
          <w:p w14:paraId="43C36E77" w14:textId="77777777" w:rsidR="006F7F09" w:rsidRDefault="006F7F09" w:rsidP="00917AF8">
            <w:pPr>
              <w:spacing w:after="0"/>
              <w:jc w:val="center"/>
              <w:rPr>
                <w:rFonts w:ascii="Times New Roman" w:hAnsi="Times New Roman"/>
                <w:sz w:val="20"/>
                <w:szCs w:val="20"/>
              </w:rPr>
            </w:pPr>
          </w:p>
          <w:p w14:paraId="3B71A37F"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119A17EE" w14:textId="77777777" w:rsidR="006F7F09" w:rsidRDefault="006F7F09" w:rsidP="00917AF8">
            <w:pPr>
              <w:spacing w:after="0"/>
              <w:jc w:val="center"/>
              <w:rPr>
                <w:rFonts w:ascii="Times New Roman" w:hAnsi="Times New Roman"/>
                <w:sz w:val="20"/>
                <w:szCs w:val="20"/>
              </w:rPr>
            </w:pPr>
          </w:p>
          <w:p w14:paraId="5F94C24D"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68EEF0B1" w14:textId="77777777" w:rsidR="006F7F09" w:rsidRDefault="006F7F09" w:rsidP="00917AF8">
            <w:pPr>
              <w:spacing w:after="0"/>
              <w:jc w:val="center"/>
              <w:rPr>
                <w:rFonts w:ascii="Times New Roman" w:hAnsi="Times New Roman"/>
                <w:sz w:val="20"/>
                <w:szCs w:val="20"/>
              </w:rPr>
            </w:pPr>
          </w:p>
          <w:p w14:paraId="3194A5A5" w14:textId="77777777" w:rsidR="006F7F09" w:rsidRDefault="006F7F09" w:rsidP="00917AF8">
            <w:pPr>
              <w:spacing w:after="0"/>
              <w:jc w:val="center"/>
              <w:rPr>
                <w:rFonts w:ascii="Times New Roman" w:hAnsi="Times New Roman"/>
                <w:sz w:val="20"/>
                <w:szCs w:val="20"/>
              </w:rPr>
            </w:pPr>
          </w:p>
          <w:p w14:paraId="2EA381A3" w14:textId="77777777" w:rsidR="006F7F09" w:rsidRDefault="006F7F09" w:rsidP="00917AF8">
            <w:pPr>
              <w:spacing w:after="0"/>
              <w:jc w:val="center"/>
              <w:rPr>
                <w:rFonts w:ascii="Times New Roman" w:hAnsi="Times New Roman"/>
                <w:sz w:val="20"/>
                <w:szCs w:val="20"/>
              </w:rPr>
            </w:pPr>
          </w:p>
          <w:p w14:paraId="51B103C2"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0EEA1680" w14:textId="77777777" w:rsidR="006F7F09" w:rsidRDefault="006F7F09" w:rsidP="00917AF8">
            <w:pPr>
              <w:spacing w:after="0"/>
              <w:jc w:val="center"/>
              <w:rPr>
                <w:rFonts w:ascii="Times New Roman" w:hAnsi="Times New Roman"/>
                <w:sz w:val="20"/>
                <w:szCs w:val="20"/>
              </w:rPr>
            </w:pPr>
          </w:p>
          <w:p w14:paraId="456DEAFD" w14:textId="77777777" w:rsidR="006F7F09" w:rsidRDefault="006F7F09" w:rsidP="00917AF8">
            <w:pPr>
              <w:spacing w:after="0"/>
              <w:jc w:val="center"/>
              <w:rPr>
                <w:rFonts w:ascii="Times New Roman" w:hAnsi="Times New Roman"/>
                <w:sz w:val="20"/>
                <w:szCs w:val="20"/>
              </w:rPr>
            </w:pPr>
          </w:p>
          <w:p w14:paraId="24DCD87C"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585" w:type="pct"/>
          </w:tcPr>
          <w:p w14:paraId="4769C817"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 xml:space="preserve">Support for </w:t>
            </w:r>
            <w:r>
              <w:rPr>
                <w:rFonts w:ascii="Times New Roman" w:hAnsi="Times New Roman"/>
                <w:sz w:val="18"/>
                <w:szCs w:val="18"/>
              </w:rPr>
              <w:t xml:space="preserve">civic education and </w:t>
            </w:r>
            <w:r w:rsidRPr="00B20D04">
              <w:rPr>
                <w:rFonts w:ascii="Times New Roman" w:hAnsi="Times New Roman"/>
                <w:sz w:val="18"/>
                <w:szCs w:val="18"/>
              </w:rPr>
              <w:t>outreach</w:t>
            </w:r>
            <w:r>
              <w:rPr>
                <w:rFonts w:ascii="Times New Roman" w:hAnsi="Times New Roman"/>
                <w:sz w:val="18"/>
                <w:szCs w:val="18"/>
              </w:rPr>
              <w:t xml:space="preserve"> campaign </w:t>
            </w:r>
            <w:r w:rsidRPr="00B20D04">
              <w:rPr>
                <w:rFonts w:ascii="Times New Roman" w:hAnsi="Times New Roman"/>
                <w:sz w:val="18"/>
                <w:szCs w:val="18"/>
              </w:rPr>
              <w:t xml:space="preserve"> </w:t>
            </w:r>
          </w:p>
          <w:p w14:paraId="402DF94A"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1,5</w:t>
            </w:r>
            <w:r w:rsidRPr="00B20D04">
              <w:rPr>
                <w:rFonts w:ascii="Times New Roman" w:hAnsi="Times New Roman"/>
                <w:sz w:val="18"/>
                <w:szCs w:val="18"/>
              </w:rPr>
              <w:t>00,000</w:t>
            </w:r>
            <w:r>
              <w:rPr>
                <w:rFonts w:ascii="Times New Roman" w:hAnsi="Times New Roman"/>
                <w:sz w:val="18"/>
                <w:szCs w:val="18"/>
              </w:rPr>
              <w:t xml:space="preserve"> (media campaign, </w:t>
            </w:r>
          </w:p>
          <w:p w14:paraId="3EC16B0B" w14:textId="77777777" w:rsidR="006F7F09" w:rsidRPr="00B20D04" w:rsidRDefault="006F7F09" w:rsidP="00917AF8">
            <w:pPr>
              <w:spacing w:after="0"/>
              <w:jc w:val="center"/>
              <w:rPr>
                <w:rFonts w:ascii="Times New Roman" w:hAnsi="Times New Roman"/>
                <w:sz w:val="18"/>
                <w:szCs w:val="18"/>
              </w:rPr>
            </w:pPr>
          </w:p>
          <w:p w14:paraId="1D3452B3" w14:textId="636F0658"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Dialogue forums</w:t>
            </w:r>
            <w:r>
              <w:rPr>
                <w:rFonts w:ascii="Times New Roman" w:hAnsi="Times New Roman"/>
                <w:sz w:val="18"/>
                <w:szCs w:val="18"/>
              </w:rPr>
              <w:t xml:space="preserve"> across the country (staff, venue, travel, materials) </w:t>
            </w:r>
          </w:p>
          <w:p w14:paraId="7B555E5D"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1,0</w:t>
            </w:r>
            <w:r w:rsidRPr="00B20D04">
              <w:rPr>
                <w:rFonts w:ascii="Times New Roman" w:hAnsi="Times New Roman"/>
                <w:sz w:val="18"/>
                <w:szCs w:val="18"/>
              </w:rPr>
              <w:t>00,000</w:t>
            </w:r>
          </w:p>
          <w:p w14:paraId="1511FE9D" w14:textId="77777777" w:rsidR="006F7F09" w:rsidRPr="00B20D04" w:rsidRDefault="006F7F09" w:rsidP="00917AF8">
            <w:pPr>
              <w:spacing w:after="0"/>
              <w:jc w:val="center"/>
              <w:rPr>
                <w:rFonts w:ascii="Times New Roman" w:hAnsi="Times New Roman"/>
                <w:sz w:val="18"/>
                <w:szCs w:val="18"/>
              </w:rPr>
            </w:pPr>
          </w:p>
          <w:p w14:paraId="6E618501"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Media training</w:t>
            </w:r>
          </w:p>
          <w:p w14:paraId="2E386B81"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200,000</w:t>
            </w:r>
          </w:p>
          <w:p w14:paraId="4580FC52" w14:textId="77777777" w:rsidR="006F7F09" w:rsidRPr="00B20D04" w:rsidRDefault="006F7F09" w:rsidP="00917AF8">
            <w:pPr>
              <w:spacing w:after="0"/>
              <w:jc w:val="center"/>
              <w:rPr>
                <w:rFonts w:ascii="Times New Roman" w:hAnsi="Times New Roman"/>
                <w:sz w:val="18"/>
                <w:szCs w:val="18"/>
              </w:rPr>
            </w:pPr>
          </w:p>
          <w:p w14:paraId="005CA212"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Media liaison staff/officers </w:t>
            </w:r>
          </w:p>
          <w:p w14:paraId="7CC23C91" w14:textId="77777777" w:rsidR="006F7F09" w:rsidRDefault="006F7F09" w:rsidP="00917AF8">
            <w:pPr>
              <w:spacing w:after="0"/>
              <w:jc w:val="center"/>
              <w:rPr>
                <w:rFonts w:ascii="Times New Roman" w:hAnsi="Times New Roman"/>
                <w:sz w:val="20"/>
                <w:szCs w:val="20"/>
              </w:rPr>
            </w:pPr>
            <w:r w:rsidRPr="00B20D04">
              <w:rPr>
                <w:rFonts w:ascii="Times New Roman" w:hAnsi="Times New Roman"/>
                <w:sz w:val="18"/>
                <w:szCs w:val="18"/>
              </w:rPr>
              <w:t>150,000</w:t>
            </w:r>
          </w:p>
        </w:tc>
      </w:tr>
      <w:tr w:rsidR="006F7F09" w14:paraId="7F67FBBA" w14:textId="77777777" w:rsidTr="00215D53">
        <w:trPr>
          <w:trHeight w:val="233"/>
        </w:trPr>
        <w:tc>
          <w:tcPr>
            <w:tcW w:w="1525" w:type="pct"/>
            <w:vMerge/>
          </w:tcPr>
          <w:p w14:paraId="39F0CB6E" w14:textId="77777777" w:rsidR="006F7F09" w:rsidRPr="008B46DB" w:rsidRDefault="006F7F09" w:rsidP="00917AF8">
            <w:pPr>
              <w:rPr>
                <w:sz w:val="20"/>
                <w:szCs w:val="20"/>
              </w:rPr>
            </w:pPr>
          </w:p>
        </w:tc>
        <w:tc>
          <w:tcPr>
            <w:tcW w:w="1821" w:type="pct"/>
          </w:tcPr>
          <w:p w14:paraId="65B91985" w14:textId="25C95F3F" w:rsidR="006F7F09" w:rsidRPr="00720761" w:rsidRDefault="006F7F09" w:rsidP="00917AF8">
            <w:pPr>
              <w:jc w:val="left"/>
              <w:rPr>
                <w:rFonts w:ascii="Times New Roman" w:hAnsi="Times New Roman"/>
                <w:b/>
                <w:i/>
                <w:sz w:val="20"/>
                <w:szCs w:val="20"/>
              </w:rPr>
            </w:pPr>
            <w:r>
              <w:rPr>
                <w:rFonts w:ascii="Times New Roman" w:hAnsi="Times New Roman"/>
                <w:b/>
                <w:i/>
                <w:sz w:val="20"/>
                <w:szCs w:val="20"/>
              </w:rPr>
              <w:t xml:space="preserve">Activity Result </w:t>
            </w:r>
            <w:r w:rsidR="00C226BA">
              <w:rPr>
                <w:rFonts w:ascii="Times New Roman" w:hAnsi="Times New Roman"/>
                <w:b/>
                <w:i/>
                <w:sz w:val="20"/>
                <w:szCs w:val="20"/>
              </w:rPr>
              <w:t>4</w:t>
            </w:r>
            <w:r>
              <w:rPr>
                <w:rFonts w:ascii="Times New Roman" w:hAnsi="Times New Roman"/>
                <w:b/>
                <w:i/>
                <w:sz w:val="20"/>
                <w:szCs w:val="20"/>
              </w:rPr>
              <w:t>.2</w:t>
            </w:r>
            <w:r w:rsidRPr="00720761">
              <w:rPr>
                <w:rFonts w:ascii="Times New Roman" w:hAnsi="Times New Roman"/>
                <w:b/>
                <w:i/>
                <w:sz w:val="20"/>
                <w:szCs w:val="20"/>
              </w:rPr>
              <w:t xml:space="preserve">: Establish and build capacity of new </w:t>
            </w:r>
            <w:r>
              <w:rPr>
                <w:rFonts w:ascii="Times New Roman" w:hAnsi="Times New Roman"/>
                <w:b/>
                <w:i/>
                <w:sz w:val="20"/>
                <w:szCs w:val="20"/>
              </w:rPr>
              <w:t xml:space="preserve">PCIO </w:t>
            </w:r>
            <w:r w:rsidRPr="00720761">
              <w:rPr>
                <w:rFonts w:ascii="Times New Roman" w:hAnsi="Times New Roman"/>
                <w:b/>
                <w:i/>
                <w:sz w:val="20"/>
                <w:szCs w:val="20"/>
              </w:rPr>
              <w:t>Committee</w:t>
            </w:r>
            <w:r>
              <w:rPr>
                <w:rFonts w:ascii="Times New Roman" w:hAnsi="Times New Roman"/>
                <w:b/>
                <w:i/>
                <w:sz w:val="20"/>
                <w:szCs w:val="20"/>
              </w:rPr>
              <w:t xml:space="preserve">, and to the </w:t>
            </w:r>
            <w:r w:rsidRPr="00405073">
              <w:rPr>
                <w:sz w:val="20"/>
                <w:szCs w:val="20"/>
              </w:rPr>
              <w:t xml:space="preserve"> </w:t>
            </w:r>
            <w:r w:rsidRPr="00405073">
              <w:rPr>
                <w:rFonts w:ascii="Times New Roman" w:hAnsi="Times New Roman"/>
                <w:b/>
                <w:i/>
                <w:sz w:val="20"/>
                <w:szCs w:val="20"/>
              </w:rPr>
              <w:t xml:space="preserve">IPCRI Commission </w:t>
            </w:r>
            <w:r w:rsidRPr="00720761">
              <w:rPr>
                <w:rFonts w:ascii="Times New Roman" w:hAnsi="Times New Roman"/>
                <w:b/>
                <w:i/>
                <w:sz w:val="20"/>
                <w:szCs w:val="20"/>
              </w:rPr>
              <w:t xml:space="preserve"> </w:t>
            </w:r>
            <w:r>
              <w:rPr>
                <w:rFonts w:ascii="Times New Roman" w:hAnsi="Times New Roman"/>
                <w:b/>
                <w:i/>
                <w:sz w:val="20"/>
                <w:szCs w:val="20"/>
              </w:rPr>
              <w:t xml:space="preserve">(following establishment ) </w:t>
            </w:r>
            <w:r w:rsidRPr="00720761">
              <w:rPr>
                <w:rFonts w:ascii="Times New Roman" w:hAnsi="Times New Roman"/>
                <w:b/>
                <w:i/>
                <w:sz w:val="20"/>
                <w:szCs w:val="20"/>
              </w:rPr>
              <w:t>to discharge its constitutional mandate</w:t>
            </w:r>
          </w:p>
          <w:p w14:paraId="0914E600" w14:textId="77777777" w:rsidR="006F7F09" w:rsidRPr="00E17106" w:rsidRDefault="006F7F09" w:rsidP="00FF3CAB">
            <w:pPr>
              <w:pStyle w:val="ListParagraph"/>
              <w:numPr>
                <w:ilvl w:val="0"/>
                <w:numId w:val="11"/>
              </w:numPr>
              <w:ind w:left="360"/>
              <w:rPr>
                <w:sz w:val="20"/>
                <w:szCs w:val="20"/>
              </w:rPr>
            </w:pPr>
            <w:r w:rsidRPr="00720761">
              <w:rPr>
                <w:sz w:val="20"/>
                <w:szCs w:val="20"/>
              </w:rPr>
              <w:t>Work with Parliamentary Leadership and PCIO Committee members to identify priority constitutional amendments</w:t>
            </w:r>
          </w:p>
          <w:p w14:paraId="01C849F2" w14:textId="77777777" w:rsidR="006F7F09" w:rsidRDefault="006F7F09" w:rsidP="00FF3CAB">
            <w:pPr>
              <w:pStyle w:val="ListParagraph"/>
              <w:numPr>
                <w:ilvl w:val="0"/>
                <w:numId w:val="11"/>
              </w:numPr>
              <w:ind w:left="360"/>
              <w:rPr>
                <w:sz w:val="20"/>
                <w:szCs w:val="20"/>
              </w:rPr>
            </w:pPr>
            <w:r w:rsidRPr="00720761">
              <w:rPr>
                <w:sz w:val="20"/>
                <w:szCs w:val="20"/>
              </w:rPr>
              <w:t xml:space="preserve">Provide Secretariat support (ie. 2 national governance </w:t>
            </w:r>
            <w:r w:rsidRPr="00720761">
              <w:rPr>
                <w:sz w:val="20"/>
                <w:szCs w:val="20"/>
              </w:rPr>
              <w:lastRenderedPageBreak/>
              <w:t xml:space="preserve">staff) to the IPCRI Commission to enable it to provide timely legal advice and services to the PICO Committee </w:t>
            </w:r>
          </w:p>
          <w:p w14:paraId="7BC98860" w14:textId="77777777" w:rsidR="006F7F09" w:rsidRPr="00662213" w:rsidRDefault="006F7F09" w:rsidP="00FF3CAB">
            <w:pPr>
              <w:pStyle w:val="ListParagraph"/>
              <w:numPr>
                <w:ilvl w:val="0"/>
                <w:numId w:val="11"/>
              </w:numPr>
              <w:rPr>
                <w:sz w:val="20"/>
                <w:szCs w:val="20"/>
              </w:rPr>
            </w:pPr>
            <w:r>
              <w:rPr>
                <w:sz w:val="20"/>
                <w:szCs w:val="20"/>
              </w:rPr>
              <w:t xml:space="preserve">Including by drawing on technical expertise from </w:t>
            </w:r>
            <w:r w:rsidRPr="00662213">
              <w:rPr>
                <w:sz w:val="20"/>
                <w:szCs w:val="20"/>
              </w:rPr>
              <w:t xml:space="preserve">SIDP + other UN agencies </w:t>
            </w:r>
            <w:r w:rsidRPr="00662213">
              <w:rPr>
                <w:sz w:val="20"/>
                <w:szCs w:val="20"/>
                <w:lang w:val="en-GB"/>
              </w:rPr>
              <w:t>support committees in charge of reviewing key draft laws</w:t>
            </w:r>
          </w:p>
          <w:p w14:paraId="7D81C54F" w14:textId="77777777" w:rsidR="006F7F09" w:rsidRPr="00E17106" w:rsidRDefault="006F7F09" w:rsidP="00FF3CAB">
            <w:pPr>
              <w:pStyle w:val="ListParagraph"/>
              <w:numPr>
                <w:ilvl w:val="0"/>
                <w:numId w:val="11"/>
              </w:numPr>
              <w:ind w:left="360"/>
              <w:rPr>
                <w:sz w:val="20"/>
                <w:szCs w:val="20"/>
              </w:rPr>
            </w:pPr>
            <w:r w:rsidRPr="00236F3D">
              <w:rPr>
                <w:sz w:val="20"/>
                <w:szCs w:val="20"/>
                <w:lang w:val="en-GB"/>
              </w:rPr>
              <w:t>Suppo</w:t>
            </w:r>
            <w:r>
              <w:rPr>
                <w:sz w:val="20"/>
                <w:szCs w:val="20"/>
                <w:lang w:val="en-GB"/>
              </w:rPr>
              <w:t>rt training for PCIO</w:t>
            </w:r>
            <w:r w:rsidRPr="00236F3D">
              <w:rPr>
                <w:sz w:val="20"/>
                <w:szCs w:val="20"/>
                <w:lang w:val="en-GB"/>
              </w:rPr>
              <w:t xml:space="preserve"> Committee members on the content of proposed amendments </w:t>
            </w:r>
          </w:p>
          <w:p w14:paraId="767B50F8" w14:textId="7268B061" w:rsidR="00EE605E" w:rsidRPr="009B3528" w:rsidRDefault="006F7F09" w:rsidP="009B3528">
            <w:pPr>
              <w:pStyle w:val="ListParagraph"/>
              <w:numPr>
                <w:ilvl w:val="0"/>
                <w:numId w:val="11"/>
              </w:numPr>
              <w:ind w:left="360"/>
              <w:rPr>
                <w:sz w:val="20"/>
                <w:szCs w:val="20"/>
              </w:rPr>
            </w:pPr>
            <w:r w:rsidRPr="00720761">
              <w:rPr>
                <w:sz w:val="20"/>
                <w:szCs w:val="20"/>
                <w:lang w:val="en-GB"/>
              </w:rPr>
              <w:t>Support PCIO Committee to hold public hearings on key priority laws</w:t>
            </w:r>
          </w:p>
        </w:tc>
        <w:tc>
          <w:tcPr>
            <w:tcW w:w="637" w:type="pct"/>
            <w:gridSpan w:val="2"/>
          </w:tcPr>
          <w:p w14:paraId="73DE423C"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lastRenderedPageBreak/>
              <w:t xml:space="preserve">UNDP </w:t>
            </w:r>
            <w:r>
              <w:rPr>
                <w:rFonts w:ascii="Times New Roman" w:hAnsi="Times New Roman"/>
                <w:sz w:val="20"/>
                <w:szCs w:val="20"/>
              </w:rPr>
              <w:t xml:space="preserve">and NFP </w:t>
            </w:r>
          </w:p>
          <w:p w14:paraId="309FF9A6" w14:textId="77777777" w:rsidR="006F7F09" w:rsidRDefault="006F7F09" w:rsidP="00917AF8">
            <w:pPr>
              <w:spacing w:after="0"/>
              <w:rPr>
                <w:rFonts w:ascii="Times New Roman" w:hAnsi="Times New Roman"/>
                <w:sz w:val="20"/>
                <w:szCs w:val="20"/>
              </w:rPr>
            </w:pPr>
          </w:p>
          <w:p w14:paraId="043926E8" w14:textId="77777777" w:rsidR="006F7F09" w:rsidRPr="00720761" w:rsidRDefault="006F7F09" w:rsidP="00917AF8">
            <w:pPr>
              <w:spacing w:after="0"/>
              <w:jc w:val="left"/>
              <w:rPr>
                <w:rFonts w:ascii="Times New Roman" w:hAnsi="Times New Roman"/>
                <w:sz w:val="20"/>
                <w:szCs w:val="20"/>
              </w:rPr>
            </w:pPr>
            <w:r>
              <w:rPr>
                <w:rFonts w:ascii="Times New Roman" w:hAnsi="Times New Roman"/>
                <w:sz w:val="20"/>
                <w:szCs w:val="20"/>
              </w:rPr>
              <w:t>Partners – UN MISSION, UNCT, NDI, AWEPA,  Max Planck Institute, IIDA</w:t>
            </w:r>
          </w:p>
          <w:p w14:paraId="1F963E57" w14:textId="77777777" w:rsidR="006F7F09" w:rsidRDefault="006F7F09" w:rsidP="00917AF8">
            <w:pPr>
              <w:spacing w:after="0"/>
              <w:rPr>
                <w:rFonts w:ascii="Times New Roman" w:hAnsi="Times New Roman"/>
                <w:sz w:val="20"/>
                <w:szCs w:val="20"/>
              </w:rPr>
            </w:pPr>
          </w:p>
        </w:tc>
        <w:tc>
          <w:tcPr>
            <w:tcW w:w="133" w:type="pct"/>
          </w:tcPr>
          <w:p w14:paraId="61E261F3" w14:textId="77777777" w:rsidR="006F7F09" w:rsidRPr="00720761" w:rsidRDefault="006F7F09" w:rsidP="00917AF8">
            <w:pPr>
              <w:spacing w:after="0"/>
              <w:jc w:val="center"/>
              <w:rPr>
                <w:rFonts w:ascii="Times New Roman" w:hAnsi="Times New Roman"/>
                <w:sz w:val="20"/>
                <w:szCs w:val="20"/>
              </w:rPr>
            </w:pPr>
          </w:p>
          <w:p w14:paraId="44D49905" w14:textId="77777777" w:rsidR="006F7F09" w:rsidRDefault="006F7F09" w:rsidP="00917AF8">
            <w:pPr>
              <w:spacing w:after="0"/>
              <w:jc w:val="center"/>
              <w:rPr>
                <w:rFonts w:ascii="Times New Roman" w:hAnsi="Times New Roman"/>
                <w:sz w:val="20"/>
                <w:szCs w:val="20"/>
              </w:rPr>
            </w:pPr>
          </w:p>
          <w:p w14:paraId="2AFF2451" w14:textId="77777777" w:rsidR="006F7F09" w:rsidRDefault="006F7F09" w:rsidP="00917AF8">
            <w:pPr>
              <w:spacing w:after="0"/>
              <w:jc w:val="center"/>
              <w:rPr>
                <w:rFonts w:ascii="Times New Roman" w:hAnsi="Times New Roman"/>
                <w:sz w:val="20"/>
                <w:szCs w:val="20"/>
              </w:rPr>
            </w:pPr>
          </w:p>
          <w:p w14:paraId="1921068E" w14:textId="77777777" w:rsidR="006F7F09" w:rsidRDefault="006F7F09" w:rsidP="00917AF8">
            <w:pPr>
              <w:spacing w:after="0"/>
              <w:jc w:val="center"/>
              <w:rPr>
                <w:rFonts w:ascii="Times New Roman" w:hAnsi="Times New Roman"/>
                <w:sz w:val="20"/>
                <w:szCs w:val="20"/>
              </w:rPr>
            </w:pPr>
          </w:p>
          <w:p w14:paraId="230521DF" w14:textId="77777777" w:rsidR="006F7F09" w:rsidRPr="00720761" w:rsidRDefault="006F7F09" w:rsidP="00917AF8">
            <w:pPr>
              <w:spacing w:after="0"/>
              <w:jc w:val="center"/>
              <w:rPr>
                <w:rFonts w:ascii="Times New Roman" w:hAnsi="Times New Roman"/>
                <w:sz w:val="20"/>
                <w:szCs w:val="20"/>
              </w:rPr>
            </w:pPr>
          </w:p>
          <w:p w14:paraId="16F128E7" w14:textId="77777777" w:rsidR="006F7F09" w:rsidRPr="00720761" w:rsidRDefault="006F7F09" w:rsidP="00917AF8">
            <w:pPr>
              <w:spacing w:after="0"/>
              <w:jc w:val="center"/>
              <w:rPr>
                <w:rFonts w:ascii="Times New Roman" w:hAnsi="Times New Roman"/>
                <w:sz w:val="20"/>
                <w:szCs w:val="20"/>
              </w:rPr>
            </w:pPr>
            <w:r w:rsidRPr="00720761">
              <w:rPr>
                <w:rFonts w:ascii="Times New Roman" w:hAnsi="Times New Roman"/>
                <w:sz w:val="20"/>
                <w:szCs w:val="20"/>
              </w:rPr>
              <w:t>X</w:t>
            </w:r>
          </w:p>
          <w:p w14:paraId="3CBAE4EF" w14:textId="77777777" w:rsidR="006F7F09" w:rsidRPr="00720761" w:rsidRDefault="006F7F09" w:rsidP="00917AF8">
            <w:pPr>
              <w:spacing w:after="0"/>
              <w:jc w:val="center"/>
              <w:rPr>
                <w:rFonts w:ascii="Times New Roman" w:hAnsi="Times New Roman"/>
                <w:sz w:val="20"/>
                <w:szCs w:val="20"/>
              </w:rPr>
            </w:pPr>
          </w:p>
          <w:p w14:paraId="68ED7572" w14:textId="77777777" w:rsidR="006F7F09" w:rsidRPr="00720761" w:rsidRDefault="006F7F09" w:rsidP="00917AF8">
            <w:pPr>
              <w:spacing w:after="0"/>
              <w:jc w:val="center"/>
              <w:rPr>
                <w:rFonts w:ascii="Times New Roman" w:hAnsi="Times New Roman"/>
                <w:sz w:val="20"/>
                <w:szCs w:val="20"/>
              </w:rPr>
            </w:pPr>
          </w:p>
          <w:p w14:paraId="78BF8155" w14:textId="77777777" w:rsidR="006F7F09" w:rsidRDefault="006F7F09" w:rsidP="00917AF8">
            <w:pPr>
              <w:spacing w:after="0"/>
              <w:jc w:val="center"/>
              <w:rPr>
                <w:rFonts w:ascii="Times New Roman" w:hAnsi="Times New Roman"/>
                <w:sz w:val="20"/>
                <w:szCs w:val="20"/>
              </w:rPr>
            </w:pPr>
            <w:r w:rsidRPr="00720761">
              <w:rPr>
                <w:rFonts w:ascii="Times New Roman" w:hAnsi="Times New Roman"/>
                <w:sz w:val="20"/>
                <w:szCs w:val="20"/>
              </w:rPr>
              <w:t>X</w:t>
            </w:r>
          </w:p>
          <w:p w14:paraId="65D1A1CC" w14:textId="77777777" w:rsidR="006F7F09" w:rsidRDefault="006F7F09" w:rsidP="00917AF8">
            <w:pPr>
              <w:spacing w:after="0"/>
              <w:jc w:val="center"/>
              <w:rPr>
                <w:rFonts w:ascii="Times New Roman" w:hAnsi="Times New Roman"/>
                <w:sz w:val="20"/>
                <w:szCs w:val="20"/>
              </w:rPr>
            </w:pPr>
          </w:p>
          <w:p w14:paraId="3638FC22" w14:textId="77777777" w:rsidR="006F7F09" w:rsidRDefault="006F7F09" w:rsidP="00917AF8">
            <w:pPr>
              <w:spacing w:after="0"/>
              <w:jc w:val="center"/>
              <w:rPr>
                <w:rFonts w:ascii="Times New Roman" w:hAnsi="Times New Roman"/>
                <w:sz w:val="20"/>
                <w:szCs w:val="20"/>
              </w:rPr>
            </w:pPr>
          </w:p>
          <w:p w14:paraId="432D62D8" w14:textId="77777777" w:rsidR="006F7F09" w:rsidRDefault="006F7F09" w:rsidP="00917AF8">
            <w:pPr>
              <w:spacing w:after="0"/>
              <w:jc w:val="center"/>
              <w:rPr>
                <w:rFonts w:ascii="Times New Roman" w:hAnsi="Times New Roman"/>
                <w:sz w:val="20"/>
                <w:szCs w:val="20"/>
              </w:rPr>
            </w:pPr>
          </w:p>
          <w:p w14:paraId="3F35BEAD" w14:textId="77777777" w:rsidR="006F7F09" w:rsidRDefault="006F7F09" w:rsidP="00917AF8">
            <w:pPr>
              <w:spacing w:after="0"/>
              <w:jc w:val="center"/>
              <w:rPr>
                <w:rFonts w:ascii="Times New Roman" w:hAnsi="Times New Roman"/>
                <w:sz w:val="20"/>
                <w:szCs w:val="20"/>
              </w:rPr>
            </w:pPr>
          </w:p>
          <w:p w14:paraId="0BE0D442"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4B3BA08C" w14:textId="77777777" w:rsidR="006F7F09" w:rsidRDefault="006F7F09" w:rsidP="00917AF8">
            <w:pPr>
              <w:spacing w:after="0"/>
              <w:jc w:val="center"/>
              <w:rPr>
                <w:rFonts w:ascii="Times New Roman" w:hAnsi="Times New Roman"/>
                <w:sz w:val="20"/>
                <w:szCs w:val="20"/>
              </w:rPr>
            </w:pPr>
          </w:p>
          <w:p w14:paraId="498AFA05" w14:textId="77777777" w:rsidR="006F7F09" w:rsidRDefault="006F7F09" w:rsidP="00917AF8">
            <w:pPr>
              <w:spacing w:after="0"/>
              <w:jc w:val="center"/>
              <w:rPr>
                <w:rFonts w:ascii="Times New Roman" w:hAnsi="Times New Roman"/>
                <w:sz w:val="20"/>
                <w:szCs w:val="20"/>
              </w:rPr>
            </w:pPr>
          </w:p>
          <w:p w14:paraId="73A65F84"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65" w:type="pct"/>
          </w:tcPr>
          <w:p w14:paraId="50AB32A7" w14:textId="77777777" w:rsidR="006F7F09" w:rsidRPr="00720761" w:rsidRDefault="006F7F09" w:rsidP="00917AF8">
            <w:pPr>
              <w:spacing w:after="0"/>
              <w:jc w:val="center"/>
              <w:rPr>
                <w:rFonts w:ascii="Times New Roman" w:hAnsi="Times New Roman"/>
                <w:sz w:val="20"/>
                <w:szCs w:val="20"/>
              </w:rPr>
            </w:pPr>
          </w:p>
          <w:p w14:paraId="52C3197E" w14:textId="77777777" w:rsidR="006F7F09" w:rsidRPr="00720761" w:rsidRDefault="006F7F09" w:rsidP="00917AF8">
            <w:pPr>
              <w:spacing w:after="0"/>
              <w:jc w:val="center"/>
              <w:rPr>
                <w:rFonts w:ascii="Times New Roman" w:hAnsi="Times New Roman"/>
                <w:sz w:val="20"/>
                <w:szCs w:val="20"/>
              </w:rPr>
            </w:pPr>
          </w:p>
          <w:p w14:paraId="21B5D509" w14:textId="77777777" w:rsidR="006F7F09" w:rsidRPr="00720761" w:rsidRDefault="006F7F09" w:rsidP="00917AF8">
            <w:pPr>
              <w:spacing w:after="0"/>
              <w:jc w:val="center"/>
              <w:rPr>
                <w:rFonts w:ascii="Times New Roman" w:hAnsi="Times New Roman"/>
                <w:sz w:val="20"/>
                <w:szCs w:val="20"/>
              </w:rPr>
            </w:pPr>
          </w:p>
          <w:p w14:paraId="57BA8113" w14:textId="77777777" w:rsidR="006F7F09" w:rsidRDefault="006F7F09" w:rsidP="00917AF8">
            <w:pPr>
              <w:spacing w:after="0"/>
              <w:jc w:val="center"/>
              <w:rPr>
                <w:rFonts w:ascii="Times New Roman" w:hAnsi="Times New Roman"/>
                <w:sz w:val="20"/>
                <w:szCs w:val="20"/>
              </w:rPr>
            </w:pPr>
          </w:p>
          <w:p w14:paraId="28F6A8B2" w14:textId="77777777" w:rsidR="006F7F09" w:rsidRDefault="006F7F09" w:rsidP="00917AF8">
            <w:pPr>
              <w:spacing w:after="0"/>
              <w:jc w:val="center"/>
              <w:rPr>
                <w:rFonts w:ascii="Times New Roman" w:hAnsi="Times New Roman"/>
                <w:sz w:val="20"/>
                <w:szCs w:val="20"/>
              </w:rPr>
            </w:pPr>
          </w:p>
          <w:p w14:paraId="19B272A2" w14:textId="77777777" w:rsidR="006F7F09" w:rsidRPr="00720761" w:rsidRDefault="006F7F09" w:rsidP="00917AF8">
            <w:pPr>
              <w:spacing w:after="0"/>
              <w:jc w:val="center"/>
              <w:rPr>
                <w:rFonts w:ascii="Times New Roman" w:hAnsi="Times New Roman"/>
                <w:sz w:val="20"/>
                <w:szCs w:val="20"/>
              </w:rPr>
            </w:pPr>
          </w:p>
          <w:p w14:paraId="6DE46CA4" w14:textId="77777777" w:rsidR="006F7F09" w:rsidRPr="00720761" w:rsidRDefault="006F7F09" w:rsidP="00917AF8">
            <w:pPr>
              <w:spacing w:after="0"/>
              <w:jc w:val="center"/>
              <w:rPr>
                <w:rFonts w:ascii="Times New Roman" w:hAnsi="Times New Roman"/>
                <w:sz w:val="20"/>
                <w:szCs w:val="20"/>
              </w:rPr>
            </w:pPr>
          </w:p>
          <w:p w14:paraId="6F28CDD4" w14:textId="77777777" w:rsidR="006F7F09" w:rsidRDefault="006F7F09" w:rsidP="00917AF8">
            <w:pPr>
              <w:spacing w:after="0"/>
              <w:jc w:val="center"/>
              <w:rPr>
                <w:rFonts w:ascii="Times New Roman" w:hAnsi="Times New Roman"/>
                <w:sz w:val="20"/>
                <w:szCs w:val="20"/>
              </w:rPr>
            </w:pPr>
          </w:p>
          <w:p w14:paraId="0B6D40C5" w14:textId="77777777" w:rsidR="006F7F09" w:rsidRDefault="006F7F09" w:rsidP="00917AF8">
            <w:pPr>
              <w:spacing w:after="0"/>
              <w:jc w:val="center"/>
              <w:rPr>
                <w:rFonts w:ascii="Times New Roman" w:hAnsi="Times New Roman"/>
                <w:sz w:val="20"/>
                <w:szCs w:val="20"/>
              </w:rPr>
            </w:pPr>
            <w:r w:rsidRPr="00720761">
              <w:rPr>
                <w:rFonts w:ascii="Times New Roman" w:hAnsi="Times New Roman"/>
                <w:sz w:val="20"/>
                <w:szCs w:val="20"/>
              </w:rPr>
              <w:t>X</w:t>
            </w:r>
          </w:p>
          <w:p w14:paraId="795A77B1" w14:textId="77777777" w:rsidR="006F7F09" w:rsidRDefault="006F7F09" w:rsidP="00917AF8">
            <w:pPr>
              <w:spacing w:after="0"/>
              <w:jc w:val="center"/>
              <w:rPr>
                <w:rFonts w:ascii="Times New Roman" w:hAnsi="Times New Roman"/>
                <w:sz w:val="20"/>
                <w:szCs w:val="20"/>
              </w:rPr>
            </w:pPr>
          </w:p>
          <w:p w14:paraId="1EAEAF00" w14:textId="77777777" w:rsidR="006F7F09" w:rsidRDefault="006F7F09" w:rsidP="00917AF8">
            <w:pPr>
              <w:spacing w:after="0"/>
              <w:jc w:val="center"/>
              <w:rPr>
                <w:rFonts w:ascii="Times New Roman" w:hAnsi="Times New Roman"/>
                <w:sz w:val="20"/>
                <w:szCs w:val="20"/>
              </w:rPr>
            </w:pPr>
          </w:p>
          <w:p w14:paraId="2E7C437B" w14:textId="77777777" w:rsidR="006F7F09" w:rsidRDefault="006F7F09" w:rsidP="00917AF8">
            <w:pPr>
              <w:spacing w:after="0"/>
              <w:jc w:val="center"/>
              <w:rPr>
                <w:rFonts w:ascii="Times New Roman" w:hAnsi="Times New Roman"/>
                <w:sz w:val="20"/>
                <w:szCs w:val="20"/>
              </w:rPr>
            </w:pPr>
          </w:p>
          <w:p w14:paraId="70358D2A" w14:textId="77777777" w:rsidR="006F7F09" w:rsidRDefault="006F7F09" w:rsidP="00917AF8">
            <w:pPr>
              <w:spacing w:after="0"/>
              <w:jc w:val="center"/>
              <w:rPr>
                <w:rFonts w:ascii="Times New Roman" w:hAnsi="Times New Roman"/>
                <w:sz w:val="20"/>
                <w:szCs w:val="20"/>
              </w:rPr>
            </w:pPr>
          </w:p>
          <w:p w14:paraId="51756909"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204B63F3" w14:textId="77777777" w:rsidR="006F7F09" w:rsidRDefault="006F7F09" w:rsidP="00917AF8">
            <w:pPr>
              <w:spacing w:after="0"/>
              <w:jc w:val="center"/>
              <w:rPr>
                <w:rFonts w:ascii="Times New Roman" w:hAnsi="Times New Roman"/>
                <w:sz w:val="20"/>
                <w:szCs w:val="20"/>
              </w:rPr>
            </w:pPr>
          </w:p>
          <w:p w14:paraId="0746276A" w14:textId="77777777" w:rsidR="006F7F09" w:rsidRDefault="006F7F09" w:rsidP="00917AF8">
            <w:pPr>
              <w:spacing w:after="0"/>
              <w:jc w:val="center"/>
              <w:rPr>
                <w:rFonts w:ascii="Times New Roman" w:hAnsi="Times New Roman"/>
                <w:sz w:val="20"/>
                <w:szCs w:val="20"/>
              </w:rPr>
            </w:pPr>
          </w:p>
          <w:p w14:paraId="2962C196"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Pr>
          <w:p w14:paraId="4CA9542F" w14:textId="77777777" w:rsidR="006F7F09" w:rsidRPr="00720761" w:rsidRDefault="006F7F09" w:rsidP="00917AF8">
            <w:pPr>
              <w:spacing w:after="0"/>
              <w:jc w:val="center"/>
              <w:rPr>
                <w:rFonts w:ascii="Times New Roman" w:hAnsi="Times New Roman"/>
                <w:sz w:val="20"/>
                <w:szCs w:val="20"/>
              </w:rPr>
            </w:pPr>
          </w:p>
          <w:p w14:paraId="170F6DDD" w14:textId="77777777" w:rsidR="006F7F09" w:rsidRPr="00720761" w:rsidRDefault="006F7F09" w:rsidP="00917AF8">
            <w:pPr>
              <w:spacing w:after="0"/>
              <w:jc w:val="center"/>
              <w:rPr>
                <w:rFonts w:ascii="Times New Roman" w:hAnsi="Times New Roman"/>
                <w:sz w:val="20"/>
                <w:szCs w:val="20"/>
              </w:rPr>
            </w:pPr>
          </w:p>
          <w:p w14:paraId="45F66225" w14:textId="77777777" w:rsidR="006F7F09" w:rsidRPr="00720761" w:rsidRDefault="006F7F09" w:rsidP="00917AF8">
            <w:pPr>
              <w:spacing w:after="0"/>
              <w:jc w:val="center"/>
              <w:rPr>
                <w:rFonts w:ascii="Times New Roman" w:hAnsi="Times New Roman"/>
                <w:sz w:val="20"/>
                <w:szCs w:val="20"/>
              </w:rPr>
            </w:pPr>
          </w:p>
          <w:p w14:paraId="181FFB63" w14:textId="77777777" w:rsidR="006F7F09" w:rsidRDefault="006F7F09" w:rsidP="00917AF8">
            <w:pPr>
              <w:spacing w:after="0"/>
              <w:jc w:val="center"/>
              <w:rPr>
                <w:rFonts w:ascii="Times New Roman" w:hAnsi="Times New Roman"/>
                <w:sz w:val="20"/>
                <w:szCs w:val="20"/>
              </w:rPr>
            </w:pPr>
          </w:p>
          <w:p w14:paraId="1DFBC58E" w14:textId="77777777" w:rsidR="006F7F09" w:rsidRDefault="006F7F09" w:rsidP="00917AF8">
            <w:pPr>
              <w:spacing w:after="0"/>
              <w:jc w:val="center"/>
              <w:rPr>
                <w:rFonts w:ascii="Times New Roman" w:hAnsi="Times New Roman"/>
                <w:sz w:val="20"/>
                <w:szCs w:val="20"/>
              </w:rPr>
            </w:pPr>
          </w:p>
          <w:p w14:paraId="5ED6A217" w14:textId="77777777" w:rsidR="006F7F09" w:rsidRPr="00720761" w:rsidRDefault="006F7F09" w:rsidP="00917AF8">
            <w:pPr>
              <w:spacing w:after="0"/>
              <w:jc w:val="center"/>
              <w:rPr>
                <w:rFonts w:ascii="Times New Roman" w:hAnsi="Times New Roman"/>
                <w:sz w:val="20"/>
                <w:szCs w:val="20"/>
              </w:rPr>
            </w:pPr>
          </w:p>
          <w:p w14:paraId="6B152D76" w14:textId="77777777" w:rsidR="006F7F09" w:rsidRPr="00720761" w:rsidRDefault="006F7F09" w:rsidP="00917AF8">
            <w:pPr>
              <w:spacing w:after="0"/>
              <w:jc w:val="center"/>
              <w:rPr>
                <w:rFonts w:ascii="Times New Roman" w:hAnsi="Times New Roman"/>
                <w:sz w:val="20"/>
                <w:szCs w:val="20"/>
              </w:rPr>
            </w:pPr>
          </w:p>
          <w:p w14:paraId="267DF14B" w14:textId="77777777" w:rsidR="006F7F09" w:rsidRDefault="006F7F09" w:rsidP="00917AF8">
            <w:pPr>
              <w:spacing w:after="0"/>
              <w:jc w:val="center"/>
              <w:rPr>
                <w:rFonts w:ascii="Times New Roman" w:hAnsi="Times New Roman"/>
                <w:sz w:val="20"/>
                <w:szCs w:val="20"/>
              </w:rPr>
            </w:pPr>
          </w:p>
          <w:p w14:paraId="489E939A" w14:textId="77777777" w:rsidR="006F7F09" w:rsidRDefault="006F7F09" w:rsidP="00917AF8">
            <w:pPr>
              <w:spacing w:after="0"/>
              <w:jc w:val="center"/>
              <w:rPr>
                <w:rFonts w:ascii="Times New Roman" w:hAnsi="Times New Roman"/>
                <w:sz w:val="20"/>
                <w:szCs w:val="20"/>
              </w:rPr>
            </w:pPr>
            <w:r w:rsidRPr="00720761">
              <w:rPr>
                <w:rFonts w:ascii="Times New Roman" w:hAnsi="Times New Roman"/>
                <w:sz w:val="20"/>
                <w:szCs w:val="20"/>
              </w:rPr>
              <w:t>X</w:t>
            </w:r>
          </w:p>
          <w:p w14:paraId="06914E1F" w14:textId="77777777" w:rsidR="006F7F09" w:rsidRDefault="006F7F09" w:rsidP="00917AF8">
            <w:pPr>
              <w:spacing w:after="0"/>
              <w:jc w:val="center"/>
              <w:rPr>
                <w:rFonts w:ascii="Times New Roman" w:hAnsi="Times New Roman"/>
                <w:sz w:val="20"/>
                <w:szCs w:val="20"/>
              </w:rPr>
            </w:pPr>
          </w:p>
          <w:p w14:paraId="0F6EA034" w14:textId="77777777" w:rsidR="006F7F09" w:rsidRDefault="006F7F09" w:rsidP="00917AF8">
            <w:pPr>
              <w:spacing w:after="0"/>
              <w:jc w:val="center"/>
              <w:rPr>
                <w:rFonts w:ascii="Times New Roman" w:hAnsi="Times New Roman"/>
                <w:sz w:val="20"/>
                <w:szCs w:val="20"/>
              </w:rPr>
            </w:pPr>
          </w:p>
          <w:p w14:paraId="2204B36C" w14:textId="77777777" w:rsidR="006F7F09" w:rsidRDefault="006F7F09" w:rsidP="00917AF8">
            <w:pPr>
              <w:spacing w:after="0"/>
              <w:jc w:val="center"/>
              <w:rPr>
                <w:rFonts w:ascii="Times New Roman" w:hAnsi="Times New Roman"/>
                <w:sz w:val="20"/>
                <w:szCs w:val="20"/>
              </w:rPr>
            </w:pPr>
          </w:p>
          <w:p w14:paraId="2964097B" w14:textId="77777777" w:rsidR="006F7F09" w:rsidRDefault="006F7F09" w:rsidP="00917AF8">
            <w:pPr>
              <w:spacing w:after="0"/>
              <w:jc w:val="center"/>
              <w:rPr>
                <w:rFonts w:ascii="Times New Roman" w:hAnsi="Times New Roman"/>
                <w:sz w:val="20"/>
                <w:szCs w:val="20"/>
              </w:rPr>
            </w:pPr>
          </w:p>
          <w:p w14:paraId="7DCC85F4" w14:textId="77777777" w:rsidR="006F7F09" w:rsidRDefault="006F7F09" w:rsidP="00917AF8">
            <w:pPr>
              <w:spacing w:after="0"/>
              <w:jc w:val="center"/>
              <w:rPr>
                <w:rFonts w:ascii="Times New Roman" w:hAnsi="Times New Roman"/>
                <w:sz w:val="20"/>
                <w:szCs w:val="20"/>
              </w:rPr>
            </w:pPr>
            <w:r>
              <w:rPr>
                <w:rFonts w:ascii="Times New Roman" w:hAnsi="Times New Roman"/>
                <w:sz w:val="20"/>
                <w:szCs w:val="20"/>
              </w:rPr>
              <w:t>X</w:t>
            </w:r>
          </w:p>
          <w:p w14:paraId="2A3BCC6A" w14:textId="77777777" w:rsidR="006F7F09" w:rsidRDefault="006F7F09" w:rsidP="00917AF8">
            <w:pPr>
              <w:spacing w:after="0"/>
              <w:jc w:val="center"/>
              <w:rPr>
                <w:rFonts w:ascii="Times New Roman" w:hAnsi="Times New Roman"/>
                <w:sz w:val="20"/>
                <w:szCs w:val="20"/>
              </w:rPr>
            </w:pPr>
          </w:p>
          <w:p w14:paraId="531DD234" w14:textId="77777777" w:rsidR="006F7F09" w:rsidRDefault="006F7F09" w:rsidP="00917AF8">
            <w:pPr>
              <w:spacing w:after="0"/>
              <w:jc w:val="center"/>
              <w:rPr>
                <w:rFonts w:ascii="Times New Roman" w:hAnsi="Times New Roman"/>
                <w:sz w:val="20"/>
                <w:szCs w:val="20"/>
              </w:rPr>
            </w:pPr>
          </w:p>
          <w:p w14:paraId="3A15EA9C"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585" w:type="pct"/>
          </w:tcPr>
          <w:p w14:paraId="75D634B7"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lastRenderedPageBreak/>
              <w:t>Short-term PCIO Commission Staff</w:t>
            </w:r>
          </w:p>
          <w:p w14:paraId="35B14CB6"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3</w:t>
            </w:r>
            <w:r w:rsidRPr="00B20D04">
              <w:rPr>
                <w:rFonts w:ascii="Times New Roman" w:hAnsi="Times New Roman"/>
                <w:sz w:val="18"/>
                <w:szCs w:val="18"/>
              </w:rPr>
              <w:t>00,000</w:t>
            </w:r>
          </w:p>
          <w:p w14:paraId="6DD8C23F" w14:textId="77777777" w:rsidR="006F7F09" w:rsidRDefault="006F7F09" w:rsidP="00917AF8">
            <w:pPr>
              <w:spacing w:after="0"/>
              <w:jc w:val="center"/>
              <w:rPr>
                <w:rFonts w:ascii="Times New Roman" w:hAnsi="Times New Roman"/>
                <w:sz w:val="18"/>
                <w:szCs w:val="18"/>
              </w:rPr>
            </w:pPr>
          </w:p>
          <w:p w14:paraId="4A3F6029"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 xml:space="preserve">Technical Assistance </w:t>
            </w:r>
            <w:r w:rsidRPr="00B20D04">
              <w:rPr>
                <w:rFonts w:ascii="Times New Roman" w:hAnsi="Times New Roman"/>
                <w:sz w:val="18"/>
                <w:szCs w:val="18"/>
              </w:rPr>
              <w:t>Consultancies (including legislative drafting advice)</w:t>
            </w:r>
          </w:p>
          <w:p w14:paraId="7C58D37E"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lastRenderedPageBreak/>
              <w:t>75</w:t>
            </w:r>
            <w:r w:rsidRPr="00B20D04">
              <w:rPr>
                <w:rFonts w:ascii="Times New Roman" w:hAnsi="Times New Roman"/>
                <w:sz w:val="18"/>
                <w:szCs w:val="18"/>
              </w:rPr>
              <w:t>0,000</w:t>
            </w:r>
          </w:p>
          <w:p w14:paraId="76B6775D" w14:textId="77777777" w:rsidR="006F7F09" w:rsidRDefault="006F7F09" w:rsidP="00917AF8">
            <w:pPr>
              <w:spacing w:after="0"/>
              <w:jc w:val="center"/>
              <w:rPr>
                <w:rFonts w:ascii="Times New Roman" w:hAnsi="Times New Roman"/>
                <w:sz w:val="18"/>
                <w:szCs w:val="18"/>
              </w:rPr>
            </w:pPr>
          </w:p>
          <w:p w14:paraId="510E2EE2" w14:textId="382BE6EB" w:rsidR="006F7F09" w:rsidRPr="00B20D04" w:rsidRDefault="001D7CF4" w:rsidP="001D7CF4">
            <w:pPr>
              <w:spacing w:after="0"/>
              <w:jc w:val="left"/>
              <w:rPr>
                <w:rFonts w:ascii="Times New Roman" w:hAnsi="Times New Roman"/>
                <w:sz w:val="18"/>
                <w:szCs w:val="18"/>
              </w:rPr>
            </w:pPr>
            <w:r>
              <w:rPr>
                <w:rFonts w:ascii="Times New Roman" w:hAnsi="Times New Roman"/>
                <w:sz w:val="18"/>
                <w:szCs w:val="18"/>
              </w:rPr>
              <w:t>workshops/</w:t>
            </w:r>
            <w:r w:rsidR="006F7F09">
              <w:rPr>
                <w:rFonts w:ascii="Times New Roman" w:hAnsi="Times New Roman"/>
                <w:sz w:val="18"/>
                <w:szCs w:val="18"/>
              </w:rPr>
              <w:t xml:space="preserve"> travel</w:t>
            </w:r>
          </w:p>
          <w:p w14:paraId="282976EF"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500,000</w:t>
            </w:r>
          </w:p>
          <w:p w14:paraId="6B4E75DE" w14:textId="4C4C44C7" w:rsidR="001D7CF4" w:rsidRDefault="006F7F09" w:rsidP="00917AF8">
            <w:pPr>
              <w:spacing w:after="0"/>
              <w:jc w:val="center"/>
              <w:rPr>
                <w:rFonts w:ascii="Times New Roman" w:hAnsi="Times New Roman"/>
                <w:sz w:val="18"/>
                <w:szCs w:val="18"/>
              </w:rPr>
            </w:pPr>
            <w:r w:rsidRPr="00B20D04">
              <w:rPr>
                <w:rFonts w:ascii="Times New Roman" w:hAnsi="Times New Roman"/>
                <w:sz w:val="18"/>
                <w:szCs w:val="18"/>
              </w:rPr>
              <w:t xml:space="preserve"> </w:t>
            </w:r>
          </w:p>
          <w:p w14:paraId="61576EF9"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Committee hearings (incl travel/outreach)</w:t>
            </w:r>
          </w:p>
          <w:p w14:paraId="724941A3" w14:textId="77777777" w:rsidR="006F7F09" w:rsidRPr="003F7B66" w:rsidRDefault="006F7F09" w:rsidP="00917AF8">
            <w:pPr>
              <w:spacing w:after="0"/>
              <w:jc w:val="center"/>
              <w:rPr>
                <w:rFonts w:ascii="Times New Roman" w:hAnsi="Times New Roman"/>
                <w:sz w:val="18"/>
                <w:szCs w:val="18"/>
              </w:rPr>
            </w:pPr>
            <w:r>
              <w:rPr>
                <w:rFonts w:ascii="Times New Roman" w:hAnsi="Times New Roman"/>
                <w:sz w:val="18"/>
                <w:szCs w:val="18"/>
              </w:rPr>
              <w:t>300 000</w:t>
            </w:r>
          </w:p>
        </w:tc>
      </w:tr>
      <w:tr w:rsidR="006F7F09" w:rsidRPr="00720761" w14:paraId="5646EAE1" w14:textId="77777777" w:rsidTr="00215D53">
        <w:trPr>
          <w:trHeight w:val="233"/>
        </w:trPr>
        <w:tc>
          <w:tcPr>
            <w:tcW w:w="1525" w:type="pct"/>
            <w:vMerge/>
          </w:tcPr>
          <w:p w14:paraId="533115F7" w14:textId="77777777" w:rsidR="006F7F09" w:rsidRPr="008B46DB" w:rsidRDefault="006F7F09" w:rsidP="00917AF8">
            <w:pPr>
              <w:rPr>
                <w:sz w:val="20"/>
                <w:szCs w:val="20"/>
              </w:rPr>
            </w:pPr>
          </w:p>
        </w:tc>
        <w:tc>
          <w:tcPr>
            <w:tcW w:w="1821" w:type="pct"/>
          </w:tcPr>
          <w:p w14:paraId="1D248743" w14:textId="73438660" w:rsidR="006F7F09" w:rsidRPr="00720761" w:rsidRDefault="006F7F09" w:rsidP="00917AF8">
            <w:pPr>
              <w:rPr>
                <w:rFonts w:ascii="Times New Roman" w:hAnsi="Times New Roman"/>
                <w:b/>
                <w:i/>
                <w:sz w:val="20"/>
                <w:szCs w:val="20"/>
              </w:rPr>
            </w:pPr>
            <w:r>
              <w:rPr>
                <w:rFonts w:ascii="Times New Roman" w:hAnsi="Times New Roman"/>
                <w:b/>
                <w:i/>
                <w:sz w:val="20"/>
                <w:szCs w:val="20"/>
              </w:rPr>
              <w:t xml:space="preserve">Activity Result </w:t>
            </w:r>
            <w:r w:rsidR="00C226BA">
              <w:rPr>
                <w:rFonts w:ascii="Times New Roman" w:hAnsi="Times New Roman"/>
                <w:b/>
                <w:i/>
                <w:sz w:val="20"/>
                <w:szCs w:val="20"/>
              </w:rPr>
              <w:t>4</w:t>
            </w:r>
            <w:r>
              <w:rPr>
                <w:rFonts w:ascii="Times New Roman" w:hAnsi="Times New Roman"/>
                <w:b/>
                <w:i/>
                <w:sz w:val="20"/>
                <w:szCs w:val="20"/>
              </w:rPr>
              <w:t>.3</w:t>
            </w:r>
            <w:r w:rsidRPr="00720761">
              <w:rPr>
                <w:rFonts w:ascii="Times New Roman" w:hAnsi="Times New Roman"/>
                <w:b/>
                <w:i/>
                <w:sz w:val="20"/>
                <w:szCs w:val="20"/>
              </w:rPr>
              <w:t xml:space="preserve">: </w:t>
            </w:r>
            <w:r>
              <w:rPr>
                <w:rFonts w:ascii="Times New Roman" w:hAnsi="Times New Roman"/>
                <w:b/>
                <w:i/>
                <w:sz w:val="20"/>
                <w:szCs w:val="20"/>
              </w:rPr>
              <w:t xml:space="preserve">NFP </w:t>
            </w:r>
            <w:r w:rsidRPr="00720761">
              <w:rPr>
                <w:rFonts w:ascii="Times New Roman" w:hAnsi="Times New Roman"/>
                <w:b/>
                <w:i/>
                <w:sz w:val="20"/>
                <w:szCs w:val="20"/>
              </w:rPr>
              <w:t>supported to anticipatorily and openly review and/or enact priority Bills of most impact to nation-building and stability, in support of the new Constitutional framework</w:t>
            </w:r>
          </w:p>
          <w:p w14:paraId="1D65E9B6" w14:textId="77777777" w:rsidR="006F7F09" w:rsidRPr="00CD414E" w:rsidRDefault="006F7F09" w:rsidP="00FF3CAB">
            <w:pPr>
              <w:pStyle w:val="ListParagraph"/>
              <w:numPr>
                <w:ilvl w:val="0"/>
                <w:numId w:val="9"/>
              </w:numPr>
              <w:ind w:left="360"/>
              <w:contextualSpacing/>
              <w:rPr>
                <w:sz w:val="20"/>
                <w:szCs w:val="20"/>
              </w:rPr>
            </w:pPr>
            <w:r w:rsidRPr="00720761">
              <w:rPr>
                <w:sz w:val="20"/>
                <w:szCs w:val="20"/>
                <w:lang w:val="en-GB"/>
              </w:rPr>
              <w:t xml:space="preserve">Provide training for MPs on good practice content of </w:t>
            </w:r>
            <w:r>
              <w:rPr>
                <w:sz w:val="20"/>
                <w:szCs w:val="20"/>
                <w:lang w:val="en-GB"/>
              </w:rPr>
              <w:t xml:space="preserve">constitutional reform and other </w:t>
            </w:r>
            <w:r w:rsidRPr="00720761">
              <w:rPr>
                <w:sz w:val="20"/>
                <w:szCs w:val="20"/>
                <w:lang w:val="en-GB"/>
              </w:rPr>
              <w:t>priority laws to support their effective engagement with issues</w:t>
            </w:r>
          </w:p>
          <w:p w14:paraId="69C3B2D2" w14:textId="77777777" w:rsidR="006F7F09" w:rsidRPr="00720761" w:rsidRDefault="006F7F09" w:rsidP="00FF3CAB">
            <w:pPr>
              <w:pStyle w:val="ListParagraph"/>
              <w:numPr>
                <w:ilvl w:val="0"/>
                <w:numId w:val="9"/>
              </w:numPr>
              <w:ind w:left="360"/>
              <w:contextualSpacing/>
              <w:rPr>
                <w:sz w:val="20"/>
                <w:szCs w:val="20"/>
              </w:rPr>
            </w:pPr>
            <w:r w:rsidRPr="00720761">
              <w:rPr>
                <w:sz w:val="20"/>
                <w:szCs w:val="20"/>
              </w:rPr>
              <w:t xml:space="preserve">Training provided to MPs on dialogue and negotiation </w:t>
            </w:r>
          </w:p>
          <w:p w14:paraId="13B01BFA" w14:textId="77777777" w:rsidR="006F7F09" w:rsidRPr="002777EF" w:rsidRDefault="006F7F09" w:rsidP="00FF3CAB">
            <w:pPr>
              <w:pStyle w:val="ListParagraph"/>
              <w:numPr>
                <w:ilvl w:val="0"/>
                <w:numId w:val="9"/>
              </w:numPr>
              <w:ind w:left="360"/>
              <w:contextualSpacing/>
              <w:rPr>
                <w:sz w:val="20"/>
                <w:szCs w:val="20"/>
              </w:rPr>
            </w:pPr>
            <w:r w:rsidRPr="000C11A8">
              <w:rPr>
                <w:sz w:val="20"/>
                <w:szCs w:val="20"/>
              </w:rPr>
              <w:t>Technical advice made available to MPs and parliamentary groups upon request on issues re federalism / power sharing models / resource sharing</w:t>
            </w:r>
          </w:p>
          <w:p w14:paraId="662DF8B2" w14:textId="77777777" w:rsidR="006F7F09" w:rsidRPr="00810960" w:rsidRDefault="006F7F09" w:rsidP="00FF3CAB">
            <w:pPr>
              <w:pStyle w:val="ListParagraph"/>
              <w:numPr>
                <w:ilvl w:val="0"/>
                <w:numId w:val="9"/>
              </w:numPr>
              <w:ind w:left="360"/>
              <w:contextualSpacing/>
              <w:rPr>
                <w:sz w:val="20"/>
                <w:szCs w:val="20"/>
              </w:rPr>
            </w:pPr>
            <w:r>
              <w:rPr>
                <w:sz w:val="20"/>
                <w:szCs w:val="20"/>
                <w:lang w:val="en-GB"/>
              </w:rPr>
              <w:t xml:space="preserve">Undertake a gender analysis of the Provisional Constitution and relevant draft legislation, and provide recommendations on gender sensitive legislative reform to MPs accordingly </w:t>
            </w:r>
          </w:p>
        </w:tc>
        <w:tc>
          <w:tcPr>
            <w:tcW w:w="637" w:type="pct"/>
            <w:gridSpan w:val="2"/>
          </w:tcPr>
          <w:p w14:paraId="0CAAAB52"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t xml:space="preserve">UNDP </w:t>
            </w:r>
            <w:r>
              <w:rPr>
                <w:rFonts w:ascii="Times New Roman" w:hAnsi="Times New Roman"/>
                <w:sz w:val="20"/>
                <w:szCs w:val="20"/>
              </w:rPr>
              <w:t>and NFP, PM and Presidents Office</w:t>
            </w:r>
          </w:p>
          <w:p w14:paraId="0A7B166D" w14:textId="77777777" w:rsidR="006F7F09" w:rsidRDefault="006F7F09" w:rsidP="00917AF8">
            <w:pPr>
              <w:spacing w:after="0"/>
              <w:rPr>
                <w:rFonts w:ascii="Times New Roman" w:hAnsi="Times New Roman"/>
                <w:sz w:val="20"/>
                <w:szCs w:val="20"/>
              </w:rPr>
            </w:pPr>
            <w:r>
              <w:rPr>
                <w:rFonts w:ascii="Times New Roman" w:hAnsi="Times New Roman"/>
                <w:sz w:val="20"/>
                <w:szCs w:val="20"/>
              </w:rPr>
              <w:t>Ministry of Justice</w:t>
            </w:r>
          </w:p>
          <w:p w14:paraId="2F17F877" w14:textId="77777777" w:rsidR="006F7F09" w:rsidRDefault="006F7F09" w:rsidP="00917AF8">
            <w:pPr>
              <w:spacing w:after="0"/>
              <w:jc w:val="left"/>
              <w:rPr>
                <w:rFonts w:ascii="Times New Roman" w:hAnsi="Times New Roman"/>
                <w:sz w:val="20"/>
                <w:szCs w:val="20"/>
              </w:rPr>
            </w:pPr>
          </w:p>
          <w:p w14:paraId="45A3AECB" w14:textId="77777777" w:rsidR="006F7F09" w:rsidRPr="00720761" w:rsidRDefault="006F7F09" w:rsidP="00917AF8">
            <w:pPr>
              <w:spacing w:after="0"/>
              <w:jc w:val="left"/>
              <w:rPr>
                <w:rFonts w:ascii="Times New Roman" w:hAnsi="Times New Roman"/>
                <w:sz w:val="20"/>
                <w:szCs w:val="20"/>
              </w:rPr>
            </w:pPr>
            <w:r>
              <w:rPr>
                <w:rFonts w:ascii="Times New Roman" w:hAnsi="Times New Roman"/>
                <w:sz w:val="20"/>
                <w:szCs w:val="20"/>
              </w:rPr>
              <w:t>Partners – UN MISSION, UNCT, NDI, AWEPA, Max Planck Institute, IIDA</w:t>
            </w:r>
          </w:p>
          <w:p w14:paraId="3375791D" w14:textId="77777777" w:rsidR="006F7F09" w:rsidRPr="00720761" w:rsidRDefault="006F7F09" w:rsidP="00917AF8">
            <w:pPr>
              <w:spacing w:after="0"/>
              <w:rPr>
                <w:rFonts w:ascii="Times New Roman" w:hAnsi="Times New Roman"/>
                <w:sz w:val="20"/>
                <w:szCs w:val="20"/>
              </w:rPr>
            </w:pPr>
          </w:p>
        </w:tc>
        <w:tc>
          <w:tcPr>
            <w:tcW w:w="133" w:type="pct"/>
          </w:tcPr>
          <w:p w14:paraId="3CB41F6F" w14:textId="77777777" w:rsidR="006F7F09" w:rsidRPr="00720761" w:rsidRDefault="006F7F09" w:rsidP="00917AF8">
            <w:pPr>
              <w:spacing w:after="0"/>
              <w:jc w:val="center"/>
              <w:rPr>
                <w:rFonts w:ascii="Times New Roman" w:hAnsi="Times New Roman"/>
                <w:sz w:val="20"/>
                <w:szCs w:val="20"/>
              </w:rPr>
            </w:pPr>
          </w:p>
          <w:p w14:paraId="6526AD41" w14:textId="77777777" w:rsidR="006F7F09" w:rsidRPr="00720761" w:rsidRDefault="006F7F09" w:rsidP="00917AF8">
            <w:pPr>
              <w:spacing w:after="0"/>
              <w:jc w:val="center"/>
              <w:rPr>
                <w:rFonts w:ascii="Times New Roman" w:hAnsi="Times New Roman"/>
                <w:sz w:val="20"/>
                <w:szCs w:val="20"/>
              </w:rPr>
            </w:pPr>
          </w:p>
          <w:p w14:paraId="17D17ED7" w14:textId="77777777" w:rsidR="006F7F09" w:rsidRPr="00720761" w:rsidRDefault="006F7F09" w:rsidP="00917AF8">
            <w:pPr>
              <w:spacing w:after="0"/>
              <w:jc w:val="center"/>
              <w:rPr>
                <w:rFonts w:ascii="Times New Roman" w:hAnsi="Times New Roman"/>
                <w:sz w:val="20"/>
                <w:szCs w:val="20"/>
              </w:rPr>
            </w:pPr>
          </w:p>
          <w:p w14:paraId="5AFBCAFB" w14:textId="77777777" w:rsidR="006F7F09" w:rsidRPr="00720761" w:rsidRDefault="006F7F09" w:rsidP="00917AF8">
            <w:pPr>
              <w:spacing w:after="0"/>
              <w:jc w:val="center"/>
              <w:rPr>
                <w:rFonts w:ascii="Times New Roman" w:hAnsi="Times New Roman"/>
                <w:sz w:val="20"/>
                <w:szCs w:val="20"/>
              </w:rPr>
            </w:pPr>
          </w:p>
          <w:p w14:paraId="08A6E6F7" w14:textId="77777777" w:rsidR="006F7F09" w:rsidRDefault="006F7F09" w:rsidP="00917AF8">
            <w:pPr>
              <w:spacing w:after="0"/>
              <w:jc w:val="center"/>
              <w:rPr>
                <w:rFonts w:ascii="Times New Roman" w:hAnsi="Times New Roman"/>
                <w:sz w:val="20"/>
                <w:szCs w:val="20"/>
              </w:rPr>
            </w:pPr>
          </w:p>
          <w:p w14:paraId="05F734CD"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p w14:paraId="77B1503F" w14:textId="77777777" w:rsidR="006F7F09" w:rsidRDefault="006F7F09" w:rsidP="00917AF8">
            <w:pPr>
              <w:spacing w:after="0"/>
              <w:rPr>
                <w:rFonts w:ascii="Times New Roman" w:hAnsi="Times New Roman"/>
                <w:sz w:val="20"/>
                <w:szCs w:val="20"/>
              </w:rPr>
            </w:pPr>
          </w:p>
          <w:p w14:paraId="68606E6E" w14:textId="77777777" w:rsidR="006F7F09" w:rsidRDefault="006F7F09" w:rsidP="00917AF8">
            <w:pPr>
              <w:spacing w:after="0"/>
              <w:rPr>
                <w:rFonts w:ascii="Times New Roman" w:hAnsi="Times New Roman"/>
                <w:sz w:val="20"/>
                <w:szCs w:val="20"/>
              </w:rPr>
            </w:pPr>
            <w:r w:rsidRPr="00720761">
              <w:rPr>
                <w:rFonts w:ascii="Times New Roman" w:hAnsi="Times New Roman"/>
                <w:sz w:val="20"/>
                <w:szCs w:val="20"/>
              </w:rPr>
              <w:t>X</w:t>
            </w:r>
          </w:p>
          <w:p w14:paraId="56796161" w14:textId="77777777" w:rsidR="006F7F09" w:rsidRDefault="006F7F09" w:rsidP="00917AF8">
            <w:pPr>
              <w:spacing w:after="0"/>
              <w:rPr>
                <w:rFonts w:ascii="Times New Roman" w:hAnsi="Times New Roman"/>
                <w:sz w:val="20"/>
                <w:szCs w:val="20"/>
              </w:rPr>
            </w:pPr>
            <w:r>
              <w:rPr>
                <w:rFonts w:ascii="Times New Roman" w:hAnsi="Times New Roman"/>
                <w:sz w:val="20"/>
                <w:szCs w:val="20"/>
              </w:rPr>
              <w:t>X</w:t>
            </w:r>
          </w:p>
          <w:p w14:paraId="0999A3E7" w14:textId="77777777" w:rsidR="006F7F09" w:rsidRDefault="006F7F09" w:rsidP="00917AF8">
            <w:pPr>
              <w:spacing w:after="0"/>
              <w:rPr>
                <w:rFonts w:ascii="Times New Roman" w:hAnsi="Times New Roman"/>
                <w:sz w:val="20"/>
                <w:szCs w:val="20"/>
              </w:rPr>
            </w:pPr>
          </w:p>
          <w:p w14:paraId="66318A57" w14:textId="77777777" w:rsidR="006F7F09" w:rsidRDefault="006F7F09" w:rsidP="00917AF8">
            <w:pPr>
              <w:spacing w:after="0"/>
              <w:rPr>
                <w:rFonts w:ascii="Times New Roman" w:hAnsi="Times New Roman"/>
                <w:sz w:val="20"/>
                <w:szCs w:val="20"/>
              </w:rPr>
            </w:pPr>
          </w:p>
          <w:p w14:paraId="15951901" w14:textId="77777777" w:rsidR="006F7F09" w:rsidRDefault="006F7F09" w:rsidP="00917AF8">
            <w:pPr>
              <w:spacing w:after="0"/>
              <w:rPr>
                <w:rFonts w:ascii="Times New Roman" w:hAnsi="Times New Roman"/>
                <w:sz w:val="20"/>
                <w:szCs w:val="20"/>
              </w:rPr>
            </w:pPr>
          </w:p>
          <w:p w14:paraId="13ECF656" w14:textId="77777777" w:rsidR="006F7F09" w:rsidRDefault="006F7F09" w:rsidP="00917AF8">
            <w:pPr>
              <w:spacing w:after="0"/>
              <w:rPr>
                <w:rFonts w:ascii="Times New Roman" w:hAnsi="Times New Roman"/>
                <w:sz w:val="20"/>
                <w:szCs w:val="20"/>
              </w:rPr>
            </w:pPr>
            <w:r>
              <w:rPr>
                <w:rFonts w:ascii="Times New Roman" w:hAnsi="Times New Roman"/>
                <w:sz w:val="20"/>
                <w:szCs w:val="20"/>
              </w:rPr>
              <w:t>X</w:t>
            </w:r>
          </w:p>
          <w:p w14:paraId="04B2F2D9" w14:textId="77777777" w:rsidR="006F7F09" w:rsidRDefault="006F7F09" w:rsidP="00917AF8">
            <w:pPr>
              <w:spacing w:after="0"/>
              <w:rPr>
                <w:rFonts w:ascii="Times New Roman" w:hAnsi="Times New Roman"/>
                <w:sz w:val="20"/>
                <w:szCs w:val="20"/>
              </w:rPr>
            </w:pPr>
          </w:p>
          <w:p w14:paraId="601B2BBF" w14:textId="77777777" w:rsidR="006F7F09" w:rsidRDefault="006F7F09" w:rsidP="00917AF8">
            <w:pPr>
              <w:spacing w:after="0"/>
              <w:rPr>
                <w:rFonts w:ascii="Times New Roman" w:hAnsi="Times New Roman"/>
                <w:sz w:val="20"/>
                <w:szCs w:val="20"/>
              </w:rPr>
            </w:pPr>
          </w:p>
          <w:p w14:paraId="0D6A3214" w14:textId="77777777" w:rsidR="006F7F09" w:rsidRPr="00720761" w:rsidRDefault="006F7F09" w:rsidP="00917AF8">
            <w:pPr>
              <w:spacing w:after="0"/>
              <w:jc w:val="center"/>
              <w:rPr>
                <w:rFonts w:ascii="Times New Roman" w:hAnsi="Times New Roman"/>
                <w:sz w:val="20"/>
                <w:szCs w:val="20"/>
              </w:rPr>
            </w:pPr>
          </w:p>
        </w:tc>
        <w:tc>
          <w:tcPr>
            <w:tcW w:w="165" w:type="pct"/>
          </w:tcPr>
          <w:p w14:paraId="3E0FEE20" w14:textId="77777777" w:rsidR="006F7F09" w:rsidRPr="00720761" w:rsidRDefault="006F7F09" w:rsidP="00917AF8">
            <w:pPr>
              <w:spacing w:after="0"/>
              <w:jc w:val="center"/>
              <w:rPr>
                <w:rFonts w:ascii="Times New Roman" w:hAnsi="Times New Roman"/>
                <w:sz w:val="20"/>
                <w:szCs w:val="20"/>
              </w:rPr>
            </w:pPr>
          </w:p>
          <w:p w14:paraId="042F18B2" w14:textId="77777777" w:rsidR="006F7F09" w:rsidRPr="00720761" w:rsidRDefault="006F7F09" w:rsidP="00917AF8">
            <w:pPr>
              <w:spacing w:after="0"/>
              <w:jc w:val="center"/>
              <w:rPr>
                <w:rFonts w:ascii="Times New Roman" w:hAnsi="Times New Roman"/>
                <w:sz w:val="20"/>
                <w:szCs w:val="20"/>
              </w:rPr>
            </w:pPr>
          </w:p>
          <w:p w14:paraId="1DD31AB1" w14:textId="77777777" w:rsidR="006F7F09" w:rsidRPr="00720761" w:rsidRDefault="006F7F09" w:rsidP="00917AF8">
            <w:pPr>
              <w:spacing w:after="0"/>
              <w:jc w:val="center"/>
              <w:rPr>
                <w:rFonts w:ascii="Times New Roman" w:hAnsi="Times New Roman"/>
                <w:sz w:val="20"/>
                <w:szCs w:val="20"/>
              </w:rPr>
            </w:pPr>
          </w:p>
          <w:p w14:paraId="46B3AA5A" w14:textId="77777777" w:rsidR="006F7F09" w:rsidRPr="00720761" w:rsidRDefault="006F7F09" w:rsidP="00917AF8">
            <w:pPr>
              <w:spacing w:after="0"/>
              <w:jc w:val="center"/>
              <w:rPr>
                <w:rFonts w:ascii="Times New Roman" w:hAnsi="Times New Roman"/>
                <w:sz w:val="20"/>
                <w:szCs w:val="20"/>
              </w:rPr>
            </w:pPr>
          </w:p>
          <w:p w14:paraId="759B256B" w14:textId="77777777" w:rsidR="006F7F09" w:rsidRPr="00720761" w:rsidRDefault="006F7F09" w:rsidP="00917AF8">
            <w:pPr>
              <w:spacing w:after="0"/>
              <w:jc w:val="center"/>
              <w:rPr>
                <w:rFonts w:ascii="Times New Roman" w:hAnsi="Times New Roman"/>
                <w:sz w:val="20"/>
                <w:szCs w:val="20"/>
              </w:rPr>
            </w:pPr>
          </w:p>
          <w:p w14:paraId="5BF77B32" w14:textId="77777777" w:rsidR="006F7F09" w:rsidRDefault="006F7F09" w:rsidP="00917AF8">
            <w:pPr>
              <w:spacing w:after="0"/>
              <w:jc w:val="center"/>
              <w:rPr>
                <w:rFonts w:ascii="Times New Roman" w:hAnsi="Times New Roman"/>
                <w:sz w:val="20"/>
                <w:szCs w:val="20"/>
              </w:rPr>
            </w:pPr>
            <w:r w:rsidRPr="00720761">
              <w:rPr>
                <w:rFonts w:ascii="Times New Roman" w:hAnsi="Times New Roman"/>
                <w:sz w:val="20"/>
                <w:szCs w:val="20"/>
              </w:rPr>
              <w:t>X</w:t>
            </w:r>
          </w:p>
          <w:p w14:paraId="403E1AC9" w14:textId="77777777" w:rsidR="006F7F09" w:rsidRDefault="006F7F09" w:rsidP="00917AF8">
            <w:pPr>
              <w:spacing w:after="0"/>
              <w:jc w:val="center"/>
              <w:rPr>
                <w:rFonts w:ascii="Times New Roman" w:hAnsi="Times New Roman"/>
                <w:sz w:val="20"/>
                <w:szCs w:val="20"/>
              </w:rPr>
            </w:pPr>
          </w:p>
          <w:p w14:paraId="299660E5" w14:textId="77777777" w:rsidR="006F7F09" w:rsidRDefault="006F7F09" w:rsidP="00917AF8">
            <w:pPr>
              <w:spacing w:after="0"/>
              <w:rPr>
                <w:rFonts w:ascii="Times New Roman" w:hAnsi="Times New Roman"/>
                <w:sz w:val="20"/>
                <w:szCs w:val="20"/>
              </w:rPr>
            </w:pPr>
            <w:r>
              <w:rPr>
                <w:rFonts w:ascii="Times New Roman" w:hAnsi="Times New Roman"/>
                <w:sz w:val="20"/>
                <w:szCs w:val="20"/>
              </w:rPr>
              <w:t>X</w:t>
            </w:r>
          </w:p>
          <w:p w14:paraId="090FFCCC" w14:textId="77777777" w:rsidR="006F7F09" w:rsidRDefault="006F7F09" w:rsidP="00917AF8">
            <w:pPr>
              <w:spacing w:after="0"/>
              <w:rPr>
                <w:rFonts w:ascii="Times New Roman" w:hAnsi="Times New Roman"/>
                <w:sz w:val="20"/>
                <w:szCs w:val="20"/>
              </w:rPr>
            </w:pPr>
            <w:r>
              <w:rPr>
                <w:rFonts w:ascii="Times New Roman" w:hAnsi="Times New Roman"/>
                <w:sz w:val="20"/>
                <w:szCs w:val="20"/>
              </w:rPr>
              <w:t>X</w:t>
            </w:r>
          </w:p>
          <w:p w14:paraId="4561DC26" w14:textId="77777777" w:rsidR="006F7F09" w:rsidRPr="00720761" w:rsidRDefault="006F7F09" w:rsidP="00917AF8">
            <w:pPr>
              <w:spacing w:after="0"/>
              <w:rPr>
                <w:rFonts w:ascii="Times New Roman" w:hAnsi="Times New Roman"/>
                <w:sz w:val="20"/>
                <w:szCs w:val="20"/>
              </w:rPr>
            </w:pPr>
          </w:p>
        </w:tc>
        <w:tc>
          <w:tcPr>
            <w:tcW w:w="134" w:type="pct"/>
          </w:tcPr>
          <w:p w14:paraId="564786EE" w14:textId="77777777" w:rsidR="006F7F09" w:rsidRPr="00720761" w:rsidRDefault="006F7F09" w:rsidP="00917AF8">
            <w:pPr>
              <w:spacing w:after="0"/>
              <w:jc w:val="center"/>
              <w:rPr>
                <w:rFonts w:ascii="Times New Roman" w:hAnsi="Times New Roman"/>
                <w:sz w:val="20"/>
                <w:szCs w:val="20"/>
              </w:rPr>
            </w:pPr>
          </w:p>
          <w:p w14:paraId="11102C3C" w14:textId="77777777" w:rsidR="006F7F09" w:rsidRPr="00720761" w:rsidRDefault="006F7F09" w:rsidP="00917AF8">
            <w:pPr>
              <w:spacing w:after="0"/>
              <w:jc w:val="center"/>
              <w:rPr>
                <w:rFonts w:ascii="Times New Roman" w:hAnsi="Times New Roman"/>
                <w:sz w:val="20"/>
                <w:szCs w:val="20"/>
              </w:rPr>
            </w:pPr>
          </w:p>
          <w:p w14:paraId="347DB01F" w14:textId="77777777" w:rsidR="006F7F09" w:rsidRPr="00720761" w:rsidRDefault="006F7F09" w:rsidP="00917AF8">
            <w:pPr>
              <w:spacing w:after="0"/>
              <w:jc w:val="center"/>
              <w:rPr>
                <w:rFonts w:ascii="Times New Roman" w:hAnsi="Times New Roman"/>
                <w:sz w:val="20"/>
                <w:szCs w:val="20"/>
              </w:rPr>
            </w:pPr>
          </w:p>
          <w:p w14:paraId="54DA6330" w14:textId="77777777" w:rsidR="006F7F09" w:rsidRPr="00720761" w:rsidRDefault="006F7F09" w:rsidP="00917AF8">
            <w:pPr>
              <w:spacing w:after="0"/>
              <w:jc w:val="center"/>
              <w:rPr>
                <w:rFonts w:ascii="Times New Roman" w:hAnsi="Times New Roman"/>
                <w:sz w:val="20"/>
                <w:szCs w:val="20"/>
              </w:rPr>
            </w:pPr>
          </w:p>
          <w:p w14:paraId="591BFEAE" w14:textId="77777777" w:rsidR="006F7F09" w:rsidRPr="00720761" w:rsidRDefault="006F7F09" w:rsidP="00917AF8">
            <w:pPr>
              <w:spacing w:after="0"/>
              <w:jc w:val="center"/>
              <w:rPr>
                <w:rFonts w:ascii="Times New Roman" w:hAnsi="Times New Roman"/>
                <w:sz w:val="20"/>
                <w:szCs w:val="20"/>
              </w:rPr>
            </w:pPr>
          </w:p>
          <w:p w14:paraId="220635AD" w14:textId="77777777" w:rsidR="006F7F09" w:rsidRDefault="006F7F09" w:rsidP="00917AF8">
            <w:pPr>
              <w:spacing w:after="0"/>
              <w:jc w:val="center"/>
              <w:rPr>
                <w:rFonts w:ascii="Times New Roman" w:hAnsi="Times New Roman"/>
                <w:sz w:val="20"/>
                <w:szCs w:val="20"/>
              </w:rPr>
            </w:pPr>
            <w:r w:rsidRPr="00720761">
              <w:rPr>
                <w:rFonts w:ascii="Times New Roman" w:hAnsi="Times New Roman"/>
                <w:sz w:val="20"/>
                <w:szCs w:val="20"/>
              </w:rPr>
              <w:t>X</w:t>
            </w:r>
          </w:p>
          <w:p w14:paraId="6345E6DE" w14:textId="77777777" w:rsidR="006F7F09" w:rsidRDefault="006F7F09" w:rsidP="00917AF8">
            <w:pPr>
              <w:spacing w:after="0"/>
              <w:jc w:val="center"/>
              <w:rPr>
                <w:rFonts w:ascii="Times New Roman" w:hAnsi="Times New Roman"/>
                <w:sz w:val="20"/>
                <w:szCs w:val="20"/>
              </w:rPr>
            </w:pPr>
          </w:p>
          <w:p w14:paraId="0BB6B542" w14:textId="77777777" w:rsidR="006F7F09" w:rsidRDefault="006F7F09" w:rsidP="00917AF8">
            <w:pPr>
              <w:spacing w:after="0"/>
              <w:rPr>
                <w:rFonts w:ascii="Times New Roman" w:hAnsi="Times New Roman"/>
                <w:sz w:val="20"/>
                <w:szCs w:val="20"/>
              </w:rPr>
            </w:pPr>
            <w:r>
              <w:rPr>
                <w:rFonts w:ascii="Times New Roman" w:hAnsi="Times New Roman"/>
                <w:sz w:val="20"/>
                <w:szCs w:val="20"/>
              </w:rPr>
              <w:t>X</w:t>
            </w:r>
          </w:p>
          <w:p w14:paraId="7B5459F3" w14:textId="77777777" w:rsidR="006F7F09" w:rsidRDefault="006F7F09" w:rsidP="00917AF8">
            <w:pPr>
              <w:spacing w:after="0"/>
              <w:rPr>
                <w:rFonts w:ascii="Times New Roman" w:hAnsi="Times New Roman"/>
                <w:sz w:val="20"/>
                <w:szCs w:val="20"/>
              </w:rPr>
            </w:pPr>
            <w:r>
              <w:rPr>
                <w:rFonts w:ascii="Times New Roman" w:hAnsi="Times New Roman"/>
                <w:sz w:val="20"/>
                <w:szCs w:val="20"/>
              </w:rPr>
              <w:t>X</w:t>
            </w:r>
          </w:p>
          <w:p w14:paraId="6E0BA939" w14:textId="77777777" w:rsidR="006F7F09" w:rsidRPr="00720761" w:rsidRDefault="006F7F09" w:rsidP="00917AF8">
            <w:pPr>
              <w:spacing w:after="0"/>
              <w:rPr>
                <w:rFonts w:ascii="Times New Roman" w:hAnsi="Times New Roman"/>
                <w:sz w:val="20"/>
                <w:szCs w:val="20"/>
              </w:rPr>
            </w:pPr>
          </w:p>
        </w:tc>
        <w:tc>
          <w:tcPr>
            <w:tcW w:w="585" w:type="pct"/>
          </w:tcPr>
          <w:p w14:paraId="5067E9EA"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Technical expertise – Nartional , international (including regional</w:t>
            </w:r>
          </w:p>
          <w:p w14:paraId="3D8599BD"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500,000</w:t>
            </w:r>
          </w:p>
          <w:p w14:paraId="4967B86F" w14:textId="77777777" w:rsidR="006F7F09" w:rsidRPr="00B20D04" w:rsidRDefault="006F7F09" w:rsidP="00917AF8">
            <w:pPr>
              <w:spacing w:after="0"/>
              <w:jc w:val="center"/>
              <w:rPr>
                <w:rFonts w:ascii="Times New Roman" w:hAnsi="Times New Roman"/>
                <w:sz w:val="18"/>
                <w:szCs w:val="18"/>
              </w:rPr>
            </w:pPr>
          </w:p>
          <w:p w14:paraId="2B1B4CD2" w14:textId="77777777" w:rsidR="006F7F09" w:rsidRDefault="006F7F09" w:rsidP="00917AF8">
            <w:pPr>
              <w:spacing w:after="0"/>
              <w:jc w:val="center"/>
              <w:rPr>
                <w:rFonts w:ascii="Times New Roman" w:hAnsi="Times New Roman"/>
                <w:sz w:val="18"/>
                <w:szCs w:val="18"/>
              </w:rPr>
            </w:pPr>
            <w:r w:rsidRPr="00B20D04">
              <w:rPr>
                <w:rFonts w:ascii="Times New Roman" w:hAnsi="Times New Roman"/>
                <w:sz w:val="18"/>
                <w:szCs w:val="18"/>
              </w:rPr>
              <w:t>NFP</w:t>
            </w:r>
            <w:r>
              <w:rPr>
                <w:rFonts w:ascii="Times New Roman" w:hAnsi="Times New Roman"/>
                <w:sz w:val="18"/>
                <w:szCs w:val="18"/>
              </w:rPr>
              <w:t xml:space="preserve"> training on constitutional issues</w:t>
            </w:r>
          </w:p>
          <w:p w14:paraId="41CE1A91"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400 000</w:t>
            </w:r>
          </w:p>
          <w:p w14:paraId="1ADDFC8D" w14:textId="77777777" w:rsidR="006F7F09" w:rsidRPr="00B20D04" w:rsidRDefault="006F7F09" w:rsidP="00917AF8">
            <w:pPr>
              <w:spacing w:after="0"/>
              <w:jc w:val="center"/>
              <w:rPr>
                <w:rFonts w:ascii="Times New Roman" w:hAnsi="Times New Roman"/>
                <w:sz w:val="18"/>
                <w:szCs w:val="18"/>
              </w:rPr>
            </w:pPr>
          </w:p>
          <w:p w14:paraId="512E78D3"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Somaliland</w:t>
            </w:r>
            <w:r>
              <w:rPr>
                <w:rFonts w:ascii="Times New Roman" w:hAnsi="Times New Roman"/>
                <w:sz w:val="18"/>
                <w:szCs w:val="18"/>
              </w:rPr>
              <w:t xml:space="preserve"> consultation and training</w:t>
            </w:r>
          </w:p>
          <w:p w14:paraId="7EDE1B0E" w14:textId="77777777" w:rsidR="006F7F09" w:rsidRPr="00B20D04" w:rsidRDefault="006F7F09" w:rsidP="00917AF8">
            <w:pPr>
              <w:spacing w:after="0"/>
              <w:jc w:val="center"/>
              <w:rPr>
                <w:rFonts w:ascii="Times New Roman" w:hAnsi="Times New Roman"/>
                <w:sz w:val="18"/>
                <w:szCs w:val="18"/>
              </w:rPr>
            </w:pPr>
            <w:r>
              <w:rPr>
                <w:rFonts w:ascii="Times New Roman" w:hAnsi="Times New Roman"/>
                <w:sz w:val="18"/>
                <w:szCs w:val="18"/>
              </w:rPr>
              <w:t>20</w:t>
            </w:r>
            <w:r w:rsidRPr="00B20D04">
              <w:rPr>
                <w:rFonts w:ascii="Times New Roman" w:hAnsi="Times New Roman"/>
                <w:sz w:val="18"/>
                <w:szCs w:val="18"/>
              </w:rPr>
              <w:t xml:space="preserve">0,000 </w:t>
            </w:r>
          </w:p>
          <w:p w14:paraId="29C0D136" w14:textId="77777777" w:rsidR="006F7F09" w:rsidRPr="00B20D04" w:rsidRDefault="006F7F09" w:rsidP="00917AF8">
            <w:pPr>
              <w:spacing w:after="0"/>
              <w:jc w:val="center"/>
              <w:rPr>
                <w:rFonts w:ascii="Times New Roman" w:hAnsi="Times New Roman"/>
                <w:sz w:val="18"/>
                <w:szCs w:val="18"/>
              </w:rPr>
            </w:pPr>
          </w:p>
          <w:p w14:paraId="6526D876"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Puntland</w:t>
            </w:r>
            <w:r>
              <w:rPr>
                <w:rFonts w:ascii="Times New Roman" w:hAnsi="Times New Roman"/>
                <w:sz w:val="18"/>
                <w:szCs w:val="18"/>
              </w:rPr>
              <w:t xml:space="preserve"> training</w:t>
            </w:r>
          </w:p>
          <w:p w14:paraId="1E4B0A86"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20</w:t>
            </w:r>
            <w:r w:rsidRPr="00B20D04">
              <w:rPr>
                <w:rFonts w:ascii="Times New Roman" w:hAnsi="Times New Roman"/>
                <w:sz w:val="18"/>
                <w:szCs w:val="18"/>
              </w:rPr>
              <w:t>0,000</w:t>
            </w:r>
          </w:p>
          <w:p w14:paraId="3FDF807C" w14:textId="77777777" w:rsidR="006F7F09" w:rsidRDefault="006F7F09" w:rsidP="00917AF8">
            <w:pPr>
              <w:spacing w:after="0"/>
              <w:jc w:val="center"/>
              <w:rPr>
                <w:rFonts w:ascii="Times New Roman" w:hAnsi="Times New Roman"/>
                <w:sz w:val="18"/>
                <w:szCs w:val="18"/>
              </w:rPr>
            </w:pPr>
          </w:p>
          <w:p w14:paraId="7C50EBA9" w14:textId="77777777" w:rsidR="006F7F09" w:rsidRDefault="006F7F09" w:rsidP="00917AF8">
            <w:pPr>
              <w:spacing w:after="0"/>
              <w:jc w:val="center"/>
              <w:rPr>
                <w:rFonts w:ascii="Times New Roman" w:hAnsi="Times New Roman"/>
                <w:sz w:val="18"/>
                <w:szCs w:val="18"/>
              </w:rPr>
            </w:pPr>
            <w:r>
              <w:rPr>
                <w:rFonts w:ascii="Times New Roman" w:hAnsi="Times New Roman"/>
                <w:sz w:val="18"/>
                <w:szCs w:val="18"/>
              </w:rPr>
              <w:t>Gender analysis / advice / training</w:t>
            </w:r>
          </w:p>
          <w:p w14:paraId="476DB1B3" w14:textId="77777777" w:rsidR="006F7F09" w:rsidRPr="00F6182A" w:rsidRDefault="006F7F09" w:rsidP="00917AF8">
            <w:pPr>
              <w:spacing w:after="0"/>
              <w:jc w:val="center"/>
              <w:rPr>
                <w:rFonts w:ascii="Times New Roman" w:hAnsi="Times New Roman"/>
                <w:sz w:val="18"/>
                <w:szCs w:val="18"/>
              </w:rPr>
            </w:pPr>
            <w:r>
              <w:rPr>
                <w:rFonts w:ascii="Times New Roman" w:hAnsi="Times New Roman"/>
                <w:sz w:val="18"/>
                <w:szCs w:val="18"/>
              </w:rPr>
              <w:t>300,000</w:t>
            </w:r>
          </w:p>
        </w:tc>
      </w:tr>
      <w:tr w:rsidR="006F7F09" w:rsidRPr="00720761" w14:paraId="13100647" w14:textId="77777777" w:rsidTr="00215D53">
        <w:trPr>
          <w:trHeight w:val="242"/>
        </w:trPr>
        <w:tc>
          <w:tcPr>
            <w:tcW w:w="1525" w:type="pct"/>
            <w:vMerge/>
          </w:tcPr>
          <w:p w14:paraId="79ADA52F" w14:textId="77777777" w:rsidR="006F7F09" w:rsidRPr="00720761" w:rsidRDefault="006F7F09" w:rsidP="00FF3CAB">
            <w:pPr>
              <w:pStyle w:val="ListParagraph"/>
              <w:numPr>
                <w:ilvl w:val="0"/>
                <w:numId w:val="8"/>
              </w:numPr>
              <w:spacing w:line="276" w:lineRule="auto"/>
              <w:ind w:left="360"/>
              <w:contextualSpacing/>
              <w:rPr>
                <w:sz w:val="20"/>
                <w:szCs w:val="20"/>
              </w:rPr>
            </w:pPr>
          </w:p>
        </w:tc>
        <w:tc>
          <w:tcPr>
            <w:tcW w:w="1821" w:type="pct"/>
            <w:tcBorders>
              <w:bottom w:val="single" w:sz="4" w:space="0" w:color="auto"/>
            </w:tcBorders>
          </w:tcPr>
          <w:p w14:paraId="15A6E80C" w14:textId="77777777" w:rsidR="006F7F09" w:rsidRPr="00720761" w:rsidRDefault="006F7F09" w:rsidP="00917AF8">
            <w:pPr>
              <w:tabs>
                <w:tab w:val="left" w:pos="360"/>
              </w:tabs>
              <w:spacing w:after="0"/>
              <w:jc w:val="left"/>
              <w:rPr>
                <w:rFonts w:ascii="Times New Roman" w:hAnsi="Times New Roman"/>
                <w:b/>
                <w:i/>
                <w:sz w:val="20"/>
                <w:szCs w:val="20"/>
              </w:rPr>
            </w:pPr>
            <w:r w:rsidRPr="00720761">
              <w:rPr>
                <w:rFonts w:ascii="Times New Roman" w:hAnsi="Times New Roman"/>
                <w:b/>
                <w:i/>
                <w:sz w:val="20"/>
                <w:szCs w:val="20"/>
              </w:rPr>
              <w:t>Project Management Costs</w:t>
            </w:r>
          </w:p>
          <w:p w14:paraId="3F20E475" w14:textId="77777777" w:rsidR="006F7F09" w:rsidRPr="00720761" w:rsidRDefault="006F7F09" w:rsidP="00FF3CAB">
            <w:pPr>
              <w:numPr>
                <w:ilvl w:val="0"/>
                <w:numId w:val="22"/>
              </w:numPr>
              <w:tabs>
                <w:tab w:val="left" w:pos="360"/>
              </w:tabs>
              <w:spacing w:after="0"/>
              <w:ind w:left="360"/>
              <w:jc w:val="left"/>
              <w:rPr>
                <w:rFonts w:ascii="Times New Roman" w:hAnsi="Times New Roman"/>
                <w:b/>
                <w:sz w:val="20"/>
                <w:szCs w:val="20"/>
              </w:rPr>
            </w:pPr>
            <w:r>
              <w:rPr>
                <w:rFonts w:ascii="Times New Roman" w:hAnsi="Times New Roman"/>
                <w:sz w:val="20"/>
                <w:szCs w:val="20"/>
              </w:rPr>
              <w:t>UNDP P-5</w:t>
            </w:r>
            <w:r w:rsidRPr="00720761">
              <w:rPr>
                <w:rFonts w:ascii="Times New Roman" w:hAnsi="Times New Roman"/>
                <w:sz w:val="20"/>
                <w:szCs w:val="20"/>
              </w:rPr>
              <w:t xml:space="preserve"> </w:t>
            </w:r>
            <w:r>
              <w:rPr>
                <w:rFonts w:ascii="Times New Roman" w:hAnsi="Times New Roman"/>
                <w:sz w:val="20"/>
                <w:szCs w:val="20"/>
              </w:rPr>
              <w:t xml:space="preserve">Chief Technical Advisor </w:t>
            </w:r>
            <w:r w:rsidRPr="00720761">
              <w:rPr>
                <w:rFonts w:ascii="Times New Roman" w:hAnsi="Times New Roman"/>
                <w:sz w:val="20"/>
                <w:szCs w:val="20"/>
              </w:rPr>
              <w:t>(33%)</w:t>
            </w:r>
          </w:p>
          <w:p w14:paraId="6BE93D02" w14:textId="77777777" w:rsidR="006F7F09" w:rsidRPr="00095F66" w:rsidRDefault="006F7F09" w:rsidP="00FF3CAB">
            <w:pPr>
              <w:numPr>
                <w:ilvl w:val="0"/>
                <w:numId w:val="22"/>
              </w:numPr>
              <w:tabs>
                <w:tab w:val="left" w:pos="360"/>
              </w:tabs>
              <w:spacing w:after="0"/>
              <w:ind w:left="360"/>
              <w:jc w:val="left"/>
              <w:rPr>
                <w:rFonts w:ascii="Times New Roman" w:hAnsi="Times New Roman"/>
                <w:b/>
                <w:sz w:val="20"/>
                <w:szCs w:val="20"/>
              </w:rPr>
            </w:pPr>
            <w:r w:rsidRPr="00720761">
              <w:rPr>
                <w:rFonts w:ascii="Times New Roman" w:hAnsi="Times New Roman"/>
                <w:sz w:val="20"/>
                <w:szCs w:val="20"/>
              </w:rPr>
              <w:t>UNDP P-</w:t>
            </w:r>
            <w:r>
              <w:rPr>
                <w:rFonts w:ascii="Times New Roman" w:hAnsi="Times New Roman"/>
                <w:sz w:val="20"/>
                <w:szCs w:val="20"/>
              </w:rPr>
              <w:t>4</w:t>
            </w:r>
            <w:r w:rsidRPr="00720761">
              <w:rPr>
                <w:rFonts w:ascii="Times New Roman" w:hAnsi="Times New Roman"/>
                <w:sz w:val="20"/>
                <w:szCs w:val="20"/>
              </w:rPr>
              <w:t xml:space="preserve"> </w:t>
            </w:r>
            <w:r>
              <w:rPr>
                <w:rFonts w:ascii="Times New Roman" w:hAnsi="Times New Roman"/>
                <w:sz w:val="20"/>
                <w:szCs w:val="20"/>
              </w:rPr>
              <w:t xml:space="preserve">Constitution </w:t>
            </w:r>
            <w:r w:rsidRPr="00720761">
              <w:rPr>
                <w:rFonts w:ascii="Times New Roman" w:hAnsi="Times New Roman"/>
                <w:sz w:val="20"/>
                <w:szCs w:val="20"/>
              </w:rPr>
              <w:t>Specialist (</w:t>
            </w:r>
            <w:r>
              <w:rPr>
                <w:rFonts w:ascii="Times New Roman" w:hAnsi="Times New Roman"/>
                <w:sz w:val="20"/>
                <w:szCs w:val="20"/>
              </w:rPr>
              <w:t>100</w:t>
            </w:r>
            <w:r w:rsidRPr="00720761">
              <w:rPr>
                <w:rFonts w:ascii="Times New Roman" w:hAnsi="Times New Roman"/>
                <w:sz w:val="20"/>
                <w:szCs w:val="20"/>
              </w:rPr>
              <w:t>%)</w:t>
            </w:r>
          </w:p>
          <w:p w14:paraId="1707B17E" w14:textId="77777777" w:rsidR="00095F66" w:rsidRPr="00720761" w:rsidRDefault="00095F66" w:rsidP="00FF3CAB">
            <w:pPr>
              <w:numPr>
                <w:ilvl w:val="0"/>
                <w:numId w:val="22"/>
              </w:numPr>
              <w:tabs>
                <w:tab w:val="left" w:pos="360"/>
              </w:tabs>
              <w:spacing w:after="0"/>
              <w:ind w:left="360"/>
              <w:jc w:val="left"/>
              <w:rPr>
                <w:rFonts w:ascii="Times New Roman" w:hAnsi="Times New Roman"/>
                <w:sz w:val="20"/>
                <w:szCs w:val="20"/>
              </w:rPr>
            </w:pPr>
            <w:r>
              <w:rPr>
                <w:rFonts w:ascii="Times New Roman" w:hAnsi="Times New Roman"/>
                <w:sz w:val="20"/>
                <w:szCs w:val="20"/>
              </w:rPr>
              <w:t>UNDP P-3 Project Manager (25%)</w:t>
            </w:r>
          </w:p>
          <w:p w14:paraId="6DD67421" w14:textId="77777777" w:rsidR="006F7F09" w:rsidRPr="006E2D02" w:rsidRDefault="006F7F09" w:rsidP="00FF3CAB">
            <w:pPr>
              <w:numPr>
                <w:ilvl w:val="0"/>
                <w:numId w:val="22"/>
              </w:numPr>
              <w:tabs>
                <w:tab w:val="left" w:pos="360"/>
              </w:tabs>
              <w:spacing w:after="0"/>
              <w:ind w:left="360"/>
              <w:jc w:val="left"/>
              <w:rPr>
                <w:rFonts w:ascii="Times New Roman" w:hAnsi="Times New Roman"/>
                <w:b/>
                <w:sz w:val="20"/>
                <w:szCs w:val="20"/>
              </w:rPr>
            </w:pPr>
            <w:r w:rsidRPr="006E2D02">
              <w:rPr>
                <w:rFonts w:ascii="Times New Roman" w:hAnsi="Times New Roman"/>
                <w:sz w:val="20"/>
                <w:szCs w:val="20"/>
              </w:rPr>
              <w:t>National CSO/Outreach Specialist (33%)</w:t>
            </w:r>
          </w:p>
          <w:p w14:paraId="5732004F" w14:textId="77777777" w:rsidR="006F7F09" w:rsidRPr="00720761" w:rsidRDefault="006F7F09" w:rsidP="00FF3CAB">
            <w:pPr>
              <w:numPr>
                <w:ilvl w:val="0"/>
                <w:numId w:val="22"/>
              </w:numPr>
              <w:tabs>
                <w:tab w:val="left" w:pos="360"/>
              </w:tabs>
              <w:spacing w:after="0"/>
              <w:ind w:left="360"/>
              <w:jc w:val="left"/>
              <w:rPr>
                <w:rFonts w:ascii="Times New Roman" w:hAnsi="Times New Roman"/>
                <w:b/>
                <w:sz w:val="20"/>
                <w:szCs w:val="20"/>
              </w:rPr>
            </w:pPr>
            <w:r w:rsidRPr="00720761">
              <w:rPr>
                <w:rFonts w:ascii="Times New Roman" w:hAnsi="Times New Roman"/>
                <w:sz w:val="20"/>
                <w:szCs w:val="20"/>
              </w:rPr>
              <w:t>National Gender Specialist (33%)</w:t>
            </w:r>
          </w:p>
          <w:p w14:paraId="3442CD50" w14:textId="77777777" w:rsidR="006F7F09" w:rsidRPr="00720761" w:rsidRDefault="006F7F09"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Project Officer (Puntland) (33%)</w:t>
            </w:r>
          </w:p>
          <w:p w14:paraId="01CB3E26" w14:textId="77777777" w:rsidR="006F7F09" w:rsidRPr="00720761" w:rsidRDefault="006F7F09"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Project Officer (Somaliland) (33%)</w:t>
            </w:r>
          </w:p>
          <w:p w14:paraId="6D1BE13D" w14:textId="77777777" w:rsidR="006F7F09" w:rsidRPr="00720761" w:rsidRDefault="006F7F09"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Project Manager (25%)</w:t>
            </w:r>
          </w:p>
          <w:p w14:paraId="619CCC29" w14:textId="77777777" w:rsidR="006F7F09" w:rsidRDefault="006F7F09" w:rsidP="00FF3CAB">
            <w:pPr>
              <w:numPr>
                <w:ilvl w:val="0"/>
                <w:numId w:val="22"/>
              </w:numPr>
              <w:tabs>
                <w:tab w:val="left" w:pos="360"/>
              </w:tabs>
              <w:spacing w:after="0"/>
              <w:ind w:left="360"/>
              <w:jc w:val="left"/>
              <w:rPr>
                <w:rFonts w:ascii="Times New Roman" w:hAnsi="Times New Roman"/>
                <w:sz w:val="20"/>
                <w:szCs w:val="20"/>
              </w:rPr>
            </w:pPr>
            <w:r w:rsidRPr="00720761">
              <w:rPr>
                <w:rFonts w:ascii="Times New Roman" w:hAnsi="Times New Roman"/>
                <w:sz w:val="20"/>
                <w:szCs w:val="20"/>
              </w:rPr>
              <w:t>National Administration Officer (25%)</w:t>
            </w:r>
          </w:p>
          <w:p w14:paraId="5D647100" w14:textId="589D1C92" w:rsidR="006F7F09" w:rsidRPr="00C226BA" w:rsidRDefault="00C21F58" w:rsidP="00FF3CAB">
            <w:pPr>
              <w:numPr>
                <w:ilvl w:val="0"/>
                <w:numId w:val="22"/>
              </w:numPr>
              <w:tabs>
                <w:tab w:val="left" w:pos="360"/>
              </w:tabs>
              <w:spacing w:after="0"/>
              <w:ind w:left="360"/>
              <w:jc w:val="left"/>
              <w:rPr>
                <w:rFonts w:ascii="Times New Roman" w:hAnsi="Times New Roman"/>
                <w:sz w:val="20"/>
                <w:szCs w:val="20"/>
              </w:rPr>
            </w:pPr>
            <w:r>
              <w:rPr>
                <w:sz w:val="20"/>
                <w:szCs w:val="20"/>
              </w:rPr>
              <w:lastRenderedPageBreak/>
              <w:t xml:space="preserve">National </w:t>
            </w:r>
            <w:r w:rsidR="006F7F09" w:rsidRPr="006960F5">
              <w:rPr>
                <w:sz w:val="20"/>
                <w:szCs w:val="20"/>
              </w:rPr>
              <w:t>Monitoring &amp; Evaluation</w:t>
            </w:r>
            <w:r w:rsidR="009F6A5F">
              <w:rPr>
                <w:sz w:val="20"/>
                <w:szCs w:val="20"/>
              </w:rPr>
              <w:t xml:space="preserve"> Officer (25</w:t>
            </w:r>
            <w:r>
              <w:rPr>
                <w:sz w:val="20"/>
                <w:szCs w:val="20"/>
              </w:rPr>
              <w:t>%)</w:t>
            </w:r>
          </w:p>
        </w:tc>
        <w:tc>
          <w:tcPr>
            <w:tcW w:w="637" w:type="pct"/>
            <w:gridSpan w:val="2"/>
            <w:tcBorders>
              <w:bottom w:val="single" w:sz="4" w:space="0" w:color="auto"/>
            </w:tcBorders>
          </w:tcPr>
          <w:p w14:paraId="7150075B" w14:textId="77777777" w:rsidR="006F7F09" w:rsidRPr="00720761" w:rsidRDefault="006F7F09" w:rsidP="00917AF8">
            <w:pPr>
              <w:spacing w:after="0"/>
              <w:rPr>
                <w:rFonts w:ascii="Times New Roman" w:hAnsi="Times New Roman"/>
                <w:sz w:val="20"/>
                <w:szCs w:val="20"/>
              </w:rPr>
            </w:pPr>
          </w:p>
        </w:tc>
        <w:tc>
          <w:tcPr>
            <w:tcW w:w="133" w:type="pct"/>
            <w:tcBorders>
              <w:bottom w:val="single" w:sz="4" w:space="0" w:color="auto"/>
            </w:tcBorders>
          </w:tcPr>
          <w:p w14:paraId="26371FA7"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X</w:t>
            </w:r>
          </w:p>
        </w:tc>
        <w:tc>
          <w:tcPr>
            <w:tcW w:w="165" w:type="pct"/>
            <w:tcBorders>
              <w:bottom w:val="single" w:sz="4" w:space="0" w:color="auto"/>
            </w:tcBorders>
          </w:tcPr>
          <w:p w14:paraId="2BC60B3B" w14:textId="77777777" w:rsidR="006F7F09" w:rsidRPr="00720761" w:rsidRDefault="006F7F09" w:rsidP="00917AF8">
            <w:pPr>
              <w:spacing w:after="0"/>
              <w:jc w:val="center"/>
              <w:rPr>
                <w:rFonts w:ascii="Times New Roman" w:hAnsi="Times New Roman"/>
                <w:sz w:val="20"/>
                <w:szCs w:val="20"/>
              </w:rPr>
            </w:pPr>
            <w:r>
              <w:rPr>
                <w:rFonts w:ascii="Times New Roman" w:hAnsi="Times New Roman"/>
                <w:sz w:val="20"/>
                <w:szCs w:val="20"/>
              </w:rPr>
              <w:t>X</w:t>
            </w:r>
          </w:p>
        </w:tc>
        <w:tc>
          <w:tcPr>
            <w:tcW w:w="134" w:type="pct"/>
            <w:tcBorders>
              <w:bottom w:val="single" w:sz="4" w:space="0" w:color="auto"/>
            </w:tcBorders>
          </w:tcPr>
          <w:p w14:paraId="67A9ADCC" w14:textId="77777777" w:rsidR="006F7F09" w:rsidRPr="00720761" w:rsidRDefault="006F7F09" w:rsidP="00917AF8">
            <w:pPr>
              <w:spacing w:after="0"/>
              <w:rPr>
                <w:rFonts w:ascii="Times New Roman" w:hAnsi="Times New Roman"/>
                <w:sz w:val="20"/>
                <w:szCs w:val="20"/>
              </w:rPr>
            </w:pPr>
            <w:r>
              <w:rPr>
                <w:rFonts w:ascii="Times New Roman" w:hAnsi="Times New Roman"/>
                <w:sz w:val="20"/>
                <w:szCs w:val="20"/>
              </w:rPr>
              <w:t>X</w:t>
            </w:r>
          </w:p>
        </w:tc>
        <w:tc>
          <w:tcPr>
            <w:tcW w:w="585" w:type="pct"/>
            <w:tcBorders>
              <w:bottom w:val="single" w:sz="4" w:space="0" w:color="auto"/>
            </w:tcBorders>
          </w:tcPr>
          <w:p w14:paraId="737D635E" w14:textId="77777777" w:rsidR="006F7F09" w:rsidRPr="00B20D04" w:rsidRDefault="006F7F09" w:rsidP="00917AF8">
            <w:pPr>
              <w:spacing w:after="0"/>
              <w:jc w:val="center"/>
              <w:rPr>
                <w:rFonts w:ascii="Times New Roman" w:hAnsi="Times New Roman"/>
                <w:sz w:val="18"/>
                <w:szCs w:val="18"/>
              </w:rPr>
            </w:pPr>
            <w:r w:rsidRPr="00B20D04">
              <w:rPr>
                <w:rFonts w:ascii="Times New Roman" w:hAnsi="Times New Roman"/>
                <w:sz w:val="18"/>
                <w:szCs w:val="18"/>
              </w:rPr>
              <w:t xml:space="preserve">Staff costs </w:t>
            </w:r>
          </w:p>
          <w:p w14:paraId="2C59FB72" w14:textId="3BBEB8E1" w:rsidR="006F7F09" w:rsidRPr="00720761" w:rsidRDefault="00B15266" w:rsidP="00917AF8">
            <w:pPr>
              <w:spacing w:after="0"/>
              <w:jc w:val="center"/>
              <w:rPr>
                <w:rFonts w:ascii="Times New Roman" w:hAnsi="Times New Roman"/>
                <w:sz w:val="20"/>
                <w:szCs w:val="20"/>
              </w:rPr>
            </w:pPr>
            <w:r>
              <w:rPr>
                <w:rFonts w:ascii="Times New Roman" w:hAnsi="Times New Roman"/>
                <w:sz w:val="18"/>
                <w:szCs w:val="18"/>
              </w:rPr>
              <w:t>765</w:t>
            </w:r>
            <w:r w:rsidR="006F7F09" w:rsidRPr="00B20D04">
              <w:rPr>
                <w:rFonts w:ascii="Times New Roman" w:hAnsi="Times New Roman"/>
                <w:sz w:val="18"/>
                <w:szCs w:val="18"/>
              </w:rPr>
              <w:t>,500 USD</w:t>
            </w:r>
          </w:p>
        </w:tc>
      </w:tr>
      <w:tr w:rsidR="006F7F09" w:rsidRPr="00720761" w14:paraId="38011CA3" w14:textId="77777777" w:rsidTr="00215D53">
        <w:trPr>
          <w:trHeight w:val="332"/>
        </w:trPr>
        <w:tc>
          <w:tcPr>
            <w:tcW w:w="3954" w:type="pct"/>
            <w:gridSpan w:val="3"/>
            <w:tcBorders>
              <w:top w:val="single" w:sz="4" w:space="0" w:color="auto"/>
              <w:left w:val="single" w:sz="4" w:space="0" w:color="auto"/>
              <w:bottom w:val="single" w:sz="4" w:space="0" w:color="auto"/>
              <w:right w:val="single" w:sz="4" w:space="0" w:color="auto"/>
            </w:tcBorders>
          </w:tcPr>
          <w:p w14:paraId="0BF3ED05" w14:textId="77777777" w:rsidR="006F7F09" w:rsidRPr="007B2559" w:rsidRDefault="006F7F09" w:rsidP="00917AF8">
            <w:pPr>
              <w:spacing w:after="0"/>
              <w:jc w:val="right"/>
              <w:rPr>
                <w:rFonts w:ascii="Times New Roman" w:hAnsi="Times New Roman"/>
                <w:b/>
                <w:sz w:val="20"/>
                <w:szCs w:val="20"/>
              </w:rPr>
            </w:pPr>
            <w:r>
              <w:rPr>
                <w:rFonts w:ascii="Times New Roman" w:hAnsi="Times New Roman"/>
                <w:b/>
                <w:sz w:val="20"/>
                <w:szCs w:val="20"/>
              </w:rPr>
              <w:lastRenderedPageBreak/>
              <w:t>Security 2%</w:t>
            </w:r>
          </w:p>
        </w:tc>
        <w:tc>
          <w:tcPr>
            <w:tcW w:w="1046" w:type="pct"/>
            <w:gridSpan w:val="5"/>
            <w:tcBorders>
              <w:top w:val="single" w:sz="4" w:space="0" w:color="auto"/>
              <w:left w:val="single" w:sz="4" w:space="0" w:color="auto"/>
              <w:bottom w:val="single" w:sz="4" w:space="0" w:color="auto"/>
              <w:right w:val="single" w:sz="4" w:space="0" w:color="auto"/>
            </w:tcBorders>
          </w:tcPr>
          <w:p w14:paraId="27D88207" w14:textId="05EAE503" w:rsidR="006F7F09" w:rsidRPr="00B15266" w:rsidRDefault="00B15266" w:rsidP="00917AF8">
            <w:pPr>
              <w:spacing w:after="0"/>
              <w:jc w:val="center"/>
              <w:rPr>
                <w:rFonts w:ascii="Times New Roman" w:hAnsi="Times New Roman"/>
                <w:b/>
                <w:sz w:val="20"/>
                <w:szCs w:val="20"/>
              </w:rPr>
            </w:pPr>
            <w:r w:rsidRPr="00B15266">
              <w:rPr>
                <w:rFonts w:ascii="Times New Roman" w:hAnsi="Times New Roman"/>
                <w:sz w:val="20"/>
                <w:szCs w:val="20"/>
              </w:rPr>
              <w:t>386</w:t>
            </w:r>
            <w:r w:rsidR="006F7F09" w:rsidRPr="00B15266">
              <w:rPr>
                <w:rFonts w:ascii="Times New Roman" w:hAnsi="Times New Roman"/>
                <w:sz w:val="20"/>
                <w:szCs w:val="20"/>
              </w:rPr>
              <w:t>,680</w:t>
            </w:r>
          </w:p>
        </w:tc>
      </w:tr>
      <w:tr w:rsidR="006F7F09" w:rsidRPr="00720761" w14:paraId="735DC360" w14:textId="77777777" w:rsidTr="00215D53">
        <w:trPr>
          <w:trHeight w:val="332"/>
        </w:trPr>
        <w:tc>
          <w:tcPr>
            <w:tcW w:w="3954" w:type="pct"/>
            <w:gridSpan w:val="3"/>
            <w:tcBorders>
              <w:top w:val="single" w:sz="4" w:space="0" w:color="auto"/>
              <w:left w:val="single" w:sz="4" w:space="0" w:color="auto"/>
              <w:bottom w:val="single" w:sz="4" w:space="0" w:color="auto"/>
              <w:right w:val="single" w:sz="4" w:space="0" w:color="auto"/>
            </w:tcBorders>
          </w:tcPr>
          <w:p w14:paraId="1DB467BE" w14:textId="5546ABB8" w:rsidR="006F7F09" w:rsidRPr="007B2559" w:rsidRDefault="006F7F09" w:rsidP="00917AF8">
            <w:pPr>
              <w:spacing w:after="0"/>
              <w:jc w:val="right"/>
              <w:rPr>
                <w:rFonts w:ascii="Times New Roman" w:hAnsi="Times New Roman"/>
                <w:b/>
                <w:sz w:val="20"/>
                <w:szCs w:val="20"/>
              </w:rPr>
            </w:pPr>
            <w:r>
              <w:rPr>
                <w:rFonts w:ascii="Times New Roman" w:hAnsi="Times New Roman"/>
                <w:b/>
                <w:sz w:val="20"/>
                <w:szCs w:val="20"/>
              </w:rPr>
              <w:t>G</w:t>
            </w:r>
            <w:r w:rsidR="00A80B14">
              <w:rPr>
                <w:rFonts w:ascii="Times New Roman" w:hAnsi="Times New Roman"/>
                <w:b/>
                <w:sz w:val="20"/>
                <w:szCs w:val="20"/>
              </w:rPr>
              <w:t xml:space="preserve">eneral </w:t>
            </w:r>
            <w:r>
              <w:rPr>
                <w:rFonts w:ascii="Times New Roman" w:hAnsi="Times New Roman"/>
                <w:b/>
                <w:sz w:val="20"/>
                <w:szCs w:val="20"/>
              </w:rPr>
              <w:t>M</w:t>
            </w:r>
            <w:r w:rsidR="00A80B14">
              <w:rPr>
                <w:rFonts w:ascii="Times New Roman" w:hAnsi="Times New Roman"/>
                <w:b/>
                <w:sz w:val="20"/>
                <w:szCs w:val="20"/>
              </w:rPr>
              <w:t xml:space="preserve">anagement </w:t>
            </w:r>
            <w:r>
              <w:rPr>
                <w:rFonts w:ascii="Times New Roman" w:hAnsi="Times New Roman"/>
                <w:b/>
                <w:sz w:val="20"/>
                <w:szCs w:val="20"/>
              </w:rPr>
              <w:t>S</w:t>
            </w:r>
            <w:r w:rsidR="00A80B14">
              <w:rPr>
                <w:rFonts w:ascii="Times New Roman" w:hAnsi="Times New Roman"/>
                <w:b/>
                <w:sz w:val="20"/>
                <w:szCs w:val="20"/>
              </w:rPr>
              <w:t>ervice Fee</w:t>
            </w:r>
            <w:r>
              <w:rPr>
                <w:rFonts w:ascii="Times New Roman" w:hAnsi="Times New Roman"/>
                <w:b/>
                <w:sz w:val="20"/>
                <w:szCs w:val="20"/>
              </w:rPr>
              <w:t xml:space="preserve"> 7%</w:t>
            </w:r>
          </w:p>
        </w:tc>
        <w:tc>
          <w:tcPr>
            <w:tcW w:w="1046" w:type="pct"/>
            <w:gridSpan w:val="5"/>
            <w:tcBorders>
              <w:top w:val="single" w:sz="4" w:space="0" w:color="auto"/>
              <w:left w:val="single" w:sz="4" w:space="0" w:color="auto"/>
              <w:bottom w:val="single" w:sz="4" w:space="0" w:color="auto"/>
              <w:right w:val="single" w:sz="4" w:space="0" w:color="auto"/>
            </w:tcBorders>
          </w:tcPr>
          <w:p w14:paraId="2CFCA54A" w14:textId="17510604" w:rsidR="006F7F09" w:rsidRPr="00B15266" w:rsidRDefault="00B15266" w:rsidP="00917AF8">
            <w:pPr>
              <w:spacing w:after="0"/>
              <w:jc w:val="center"/>
              <w:rPr>
                <w:rFonts w:ascii="Times New Roman" w:hAnsi="Times New Roman"/>
                <w:sz w:val="20"/>
                <w:szCs w:val="20"/>
              </w:rPr>
            </w:pPr>
            <w:r w:rsidRPr="00B15266">
              <w:rPr>
                <w:rFonts w:ascii="Times New Roman" w:hAnsi="Times New Roman"/>
                <w:sz w:val="20"/>
                <w:szCs w:val="20"/>
              </w:rPr>
              <w:t>1,35</w:t>
            </w:r>
            <w:r w:rsidR="006F7F09" w:rsidRPr="00B15266">
              <w:rPr>
                <w:rFonts w:ascii="Times New Roman" w:hAnsi="Times New Roman"/>
                <w:sz w:val="20"/>
                <w:szCs w:val="20"/>
              </w:rPr>
              <w:t>2,380</w:t>
            </w:r>
          </w:p>
        </w:tc>
      </w:tr>
      <w:tr w:rsidR="006F7F09" w:rsidRPr="00720761" w14:paraId="6F1E2A09" w14:textId="77777777" w:rsidTr="00215D53">
        <w:trPr>
          <w:trHeight w:val="332"/>
        </w:trPr>
        <w:tc>
          <w:tcPr>
            <w:tcW w:w="3954" w:type="pct"/>
            <w:gridSpan w:val="3"/>
            <w:tcBorders>
              <w:top w:val="single" w:sz="4" w:space="0" w:color="auto"/>
              <w:left w:val="single" w:sz="4" w:space="0" w:color="auto"/>
              <w:bottom w:val="single" w:sz="4" w:space="0" w:color="auto"/>
              <w:right w:val="single" w:sz="4" w:space="0" w:color="auto"/>
            </w:tcBorders>
          </w:tcPr>
          <w:p w14:paraId="6F1D1C41" w14:textId="77777777" w:rsidR="006F7F09" w:rsidRPr="007B2559" w:rsidRDefault="006F7F09" w:rsidP="00917AF8">
            <w:pPr>
              <w:spacing w:after="0"/>
              <w:jc w:val="right"/>
              <w:rPr>
                <w:rFonts w:ascii="Times New Roman" w:hAnsi="Times New Roman"/>
                <w:b/>
                <w:sz w:val="20"/>
                <w:szCs w:val="20"/>
              </w:rPr>
            </w:pPr>
            <w:r>
              <w:rPr>
                <w:rFonts w:ascii="Times New Roman" w:hAnsi="Times New Roman"/>
                <w:b/>
                <w:sz w:val="20"/>
                <w:szCs w:val="20"/>
              </w:rPr>
              <w:t xml:space="preserve">TOTAL </w:t>
            </w:r>
          </w:p>
        </w:tc>
        <w:tc>
          <w:tcPr>
            <w:tcW w:w="1046" w:type="pct"/>
            <w:gridSpan w:val="5"/>
            <w:tcBorders>
              <w:top w:val="single" w:sz="4" w:space="0" w:color="auto"/>
              <w:left w:val="single" w:sz="4" w:space="0" w:color="auto"/>
              <w:bottom w:val="single" w:sz="4" w:space="0" w:color="auto"/>
              <w:right w:val="single" w:sz="4" w:space="0" w:color="auto"/>
            </w:tcBorders>
          </w:tcPr>
          <w:p w14:paraId="4AD1D67C" w14:textId="5BF9AA11" w:rsidR="006F7F09" w:rsidRPr="00B15266" w:rsidRDefault="00B15266" w:rsidP="00917AF8">
            <w:pPr>
              <w:spacing w:after="0"/>
              <w:jc w:val="center"/>
              <w:rPr>
                <w:rFonts w:ascii="Times New Roman" w:hAnsi="Times New Roman"/>
                <w:sz w:val="20"/>
                <w:szCs w:val="20"/>
              </w:rPr>
            </w:pPr>
            <w:r w:rsidRPr="00B15266">
              <w:rPr>
                <w:rFonts w:ascii="Times New Roman" w:hAnsi="Times New Roman"/>
                <w:b/>
                <w:sz w:val="20"/>
                <w:szCs w:val="20"/>
              </w:rPr>
              <w:t>21,073</w:t>
            </w:r>
            <w:r w:rsidR="006F7F09" w:rsidRPr="00B15266">
              <w:rPr>
                <w:rFonts w:ascii="Times New Roman" w:hAnsi="Times New Roman"/>
                <w:b/>
                <w:sz w:val="20"/>
                <w:szCs w:val="20"/>
              </w:rPr>
              <w:t>,</w:t>
            </w:r>
            <w:r w:rsidRPr="00B15266">
              <w:rPr>
                <w:rFonts w:ascii="Times New Roman" w:hAnsi="Times New Roman"/>
                <w:b/>
                <w:sz w:val="20"/>
                <w:szCs w:val="20"/>
              </w:rPr>
              <w:t>060</w:t>
            </w:r>
          </w:p>
        </w:tc>
      </w:tr>
    </w:tbl>
    <w:p w14:paraId="1F12DFC9" w14:textId="0AA756CE" w:rsidR="009202BE" w:rsidRDefault="009202BE" w:rsidP="009202BE">
      <w:pPr>
        <w:spacing w:after="0"/>
        <w:jc w:val="left"/>
        <w:rPr>
          <w:rFonts w:ascii="Times New Roman" w:hAnsi="Times New Roman"/>
          <w:b/>
          <w:smallCaps/>
          <w:spacing w:val="-2"/>
          <w:sz w:val="20"/>
          <w:szCs w:val="20"/>
        </w:rPr>
      </w:pPr>
    </w:p>
    <w:p w14:paraId="1FEA22D9" w14:textId="77777777" w:rsidR="008C1474" w:rsidRDefault="008C1474" w:rsidP="009202BE">
      <w:pPr>
        <w:spacing w:after="0"/>
        <w:jc w:val="left"/>
        <w:rPr>
          <w:rFonts w:ascii="Times New Roman" w:hAnsi="Times New Roman"/>
          <w:b/>
          <w:smallCaps/>
          <w:spacing w:val="-2"/>
          <w:sz w:val="20"/>
          <w:szCs w:val="20"/>
        </w:rPr>
      </w:pPr>
    </w:p>
    <w:p w14:paraId="74479C32" w14:textId="77777777" w:rsidR="008C1474" w:rsidRDefault="008C1474" w:rsidP="009202BE">
      <w:pPr>
        <w:spacing w:after="0"/>
        <w:jc w:val="left"/>
        <w:rPr>
          <w:rFonts w:ascii="Times New Roman" w:hAnsi="Times New Roman"/>
          <w:b/>
          <w:smallCaps/>
          <w:spacing w:val="-2"/>
          <w:sz w:val="20"/>
          <w:szCs w:val="20"/>
        </w:rPr>
      </w:pPr>
    </w:p>
    <w:p w14:paraId="7A40214C" w14:textId="77777777" w:rsidR="008C1474" w:rsidRDefault="008C1474" w:rsidP="009202BE">
      <w:pPr>
        <w:spacing w:after="0"/>
        <w:jc w:val="left"/>
        <w:rPr>
          <w:rFonts w:ascii="Times New Roman" w:hAnsi="Times New Roman"/>
          <w:b/>
          <w:smallCaps/>
          <w:spacing w:val="-2"/>
          <w:sz w:val="20"/>
          <w:szCs w:val="20"/>
        </w:rPr>
      </w:pPr>
    </w:p>
    <w:p w14:paraId="74BC1D07" w14:textId="77777777" w:rsidR="00AC094E" w:rsidRDefault="00AC094E">
      <w:pPr>
        <w:spacing w:after="0"/>
        <w:jc w:val="left"/>
        <w:rPr>
          <w:rFonts w:ascii="Times New Roman" w:hAnsi="Times New Roman"/>
          <w:b/>
          <w:smallCaps/>
          <w:spacing w:val="-2"/>
          <w:sz w:val="24"/>
          <w:szCs w:val="20"/>
        </w:rPr>
      </w:pPr>
      <w:r>
        <w:rPr>
          <w:rFonts w:ascii="Times New Roman" w:hAnsi="Times New Roman"/>
          <w:b/>
          <w:smallCaps/>
          <w:spacing w:val="-2"/>
          <w:sz w:val="24"/>
          <w:szCs w:val="20"/>
        </w:rPr>
        <w:br w:type="page"/>
      </w:r>
    </w:p>
    <w:p w14:paraId="094A599F" w14:textId="363D9CFB" w:rsidR="008C1474" w:rsidRPr="009B3528" w:rsidRDefault="005D7515" w:rsidP="009202BE">
      <w:pPr>
        <w:spacing w:after="0"/>
        <w:jc w:val="left"/>
        <w:rPr>
          <w:rFonts w:ascii="Times New Roman" w:hAnsi="Times New Roman"/>
          <w:b/>
          <w:smallCaps/>
          <w:spacing w:val="-2"/>
          <w:sz w:val="24"/>
          <w:szCs w:val="20"/>
        </w:rPr>
      </w:pPr>
      <w:r w:rsidRPr="009B3528">
        <w:rPr>
          <w:rFonts w:ascii="Times New Roman" w:hAnsi="Times New Roman"/>
          <w:b/>
          <w:smallCaps/>
          <w:spacing w:val="-2"/>
          <w:sz w:val="24"/>
          <w:szCs w:val="20"/>
        </w:rPr>
        <w:lastRenderedPageBreak/>
        <w:t xml:space="preserve">Breakdown of budget per module, output and </w:t>
      </w:r>
      <w:r w:rsidR="00727961" w:rsidRPr="009B3528">
        <w:rPr>
          <w:rFonts w:ascii="Times New Roman" w:hAnsi="Times New Roman"/>
          <w:b/>
          <w:smallCaps/>
          <w:spacing w:val="-2"/>
          <w:sz w:val="24"/>
          <w:szCs w:val="20"/>
        </w:rPr>
        <w:t xml:space="preserve">summary of inputs: </w:t>
      </w:r>
    </w:p>
    <w:p w14:paraId="40DA2B1D" w14:textId="77777777" w:rsidR="00727961" w:rsidRDefault="00727961" w:rsidP="009202BE">
      <w:pPr>
        <w:spacing w:after="0"/>
        <w:jc w:val="left"/>
        <w:rPr>
          <w:rFonts w:ascii="Times New Roman" w:hAnsi="Times New Roman"/>
          <w:b/>
          <w:smallCaps/>
          <w:spacing w:val="-2"/>
          <w:sz w:val="20"/>
          <w:szCs w:val="20"/>
        </w:rPr>
      </w:pPr>
    </w:p>
    <w:tbl>
      <w:tblPr>
        <w:tblStyle w:val="TableGrid"/>
        <w:tblW w:w="0" w:type="auto"/>
        <w:tblLook w:val="04A0" w:firstRow="1" w:lastRow="0" w:firstColumn="1" w:lastColumn="0" w:noHBand="0" w:noVBand="1"/>
      </w:tblPr>
      <w:tblGrid>
        <w:gridCol w:w="1188"/>
        <w:gridCol w:w="5453"/>
        <w:gridCol w:w="1439"/>
        <w:gridCol w:w="6068"/>
      </w:tblGrid>
      <w:tr w:rsidR="008C1474" w:rsidRPr="002E543D" w14:paraId="13FAF5CB" w14:textId="77777777" w:rsidTr="005D7515">
        <w:trPr>
          <w:trHeight w:val="800"/>
        </w:trPr>
        <w:tc>
          <w:tcPr>
            <w:tcW w:w="6641" w:type="dxa"/>
            <w:gridSpan w:val="2"/>
            <w:tcBorders>
              <w:bottom w:val="single" w:sz="4" w:space="0" w:color="auto"/>
            </w:tcBorders>
            <w:shd w:val="clear" w:color="auto" w:fill="95B3D7" w:themeFill="accent1" w:themeFillTint="99"/>
            <w:vAlign w:val="center"/>
          </w:tcPr>
          <w:p w14:paraId="7B7F4A8D" w14:textId="77777777" w:rsidR="008C1474" w:rsidRPr="002E543D" w:rsidRDefault="008C1474" w:rsidP="005D7515">
            <w:pPr>
              <w:jc w:val="center"/>
              <w:rPr>
                <w:b/>
              </w:rPr>
            </w:pPr>
            <w:r w:rsidRPr="002E543D">
              <w:rPr>
                <w:b/>
              </w:rPr>
              <w:t>Activities Summarized</w:t>
            </w:r>
          </w:p>
        </w:tc>
        <w:tc>
          <w:tcPr>
            <w:tcW w:w="1439" w:type="dxa"/>
            <w:tcBorders>
              <w:bottom w:val="single" w:sz="4" w:space="0" w:color="auto"/>
            </w:tcBorders>
            <w:shd w:val="clear" w:color="auto" w:fill="95B3D7" w:themeFill="accent1" w:themeFillTint="99"/>
            <w:vAlign w:val="center"/>
          </w:tcPr>
          <w:p w14:paraId="5D5BF616" w14:textId="77777777" w:rsidR="008C1474" w:rsidRPr="002E543D" w:rsidRDefault="008C1474" w:rsidP="005D7515">
            <w:pPr>
              <w:jc w:val="center"/>
              <w:rPr>
                <w:b/>
              </w:rPr>
            </w:pPr>
            <w:r w:rsidRPr="002E543D">
              <w:rPr>
                <w:b/>
              </w:rPr>
              <w:t>Budget in detail</w:t>
            </w:r>
          </w:p>
        </w:tc>
        <w:tc>
          <w:tcPr>
            <w:tcW w:w="6068" w:type="dxa"/>
            <w:tcBorders>
              <w:bottom w:val="single" w:sz="4" w:space="0" w:color="auto"/>
            </w:tcBorders>
            <w:shd w:val="clear" w:color="auto" w:fill="95B3D7" w:themeFill="accent1" w:themeFillTint="99"/>
            <w:vAlign w:val="center"/>
          </w:tcPr>
          <w:p w14:paraId="2BFC955E" w14:textId="77777777" w:rsidR="008C1474" w:rsidRPr="002E543D" w:rsidRDefault="008C1474" w:rsidP="005D7515">
            <w:pPr>
              <w:jc w:val="center"/>
              <w:rPr>
                <w:b/>
              </w:rPr>
            </w:pPr>
            <w:r w:rsidRPr="002E543D">
              <w:rPr>
                <w:b/>
              </w:rPr>
              <w:t>Budget per Output</w:t>
            </w:r>
          </w:p>
        </w:tc>
      </w:tr>
      <w:tr w:rsidR="008C1474" w14:paraId="216A8636" w14:textId="77777777" w:rsidTr="005D7515">
        <w:trPr>
          <w:trHeight w:val="800"/>
        </w:trPr>
        <w:tc>
          <w:tcPr>
            <w:tcW w:w="14148" w:type="dxa"/>
            <w:gridSpan w:val="4"/>
            <w:shd w:val="clear" w:color="auto" w:fill="993366"/>
            <w:vAlign w:val="center"/>
          </w:tcPr>
          <w:p w14:paraId="1DB41A88" w14:textId="77777777" w:rsidR="008C1474" w:rsidRPr="002E543D" w:rsidRDefault="008C1474" w:rsidP="005D7515">
            <w:pPr>
              <w:jc w:val="center"/>
              <w:rPr>
                <w:b/>
              </w:rPr>
            </w:pPr>
            <w:r w:rsidRPr="002E543D">
              <w:rPr>
                <w:b/>
              </w:rPr>
              <w:t xml:space="preserve">MODULE 1 </w:t>
            </w:r>
            <w:r>
              <w:rPr>
                <w:b/>
              </w:rPr>
              <w:t xml:space="preserve">– Building Institution of Parliament </w:t>
            </w:r>
          </w:p>
        </w:tc>
      </w:tr>
      <w:tr w:rsidR="008C1474" w14:paraId="6431954D" w14:textId="77777777" w:rsidTr="005D7515">
        <w:trPr>
          <w:trHeight w:val="440"/>
        </w:trPr>
        <w:tc>
          <w:tcPr>
            <w:tcW w:w="14148" w:type="dxa"/>
            <w:gridSpan w:val="4"/>
            <w:shd w:val="clear" w:color="auto" w:fill="DBE5F1" w:themeFill="accent1" w:themeFillTint="33"/>
          </w:tcPr>
          <w:p w14:paraId="0EAB7EF1" w14:textId="77777777" w:rsidR="008C1474" w:rsidRDefault="008C1474" w:rsidP="005D7515">
            <w:r w:rsidRPr="00C8265B">
              <w:rPr>
                <w:b/>
              </w:rPr>
              <w:t xml:space="preserve">OUTPUT 1 (Strategic Plan Objective 1): </w:t>
            </w:r>
            <w:r w:rsidRPr="00C8265B">
              <w:t>NFP and Somalia Parliaments supported to enact quality legislation and to maintain effective oversight over the other branches of government according to the interests of all Somali people and in support of peace-building and nation-building</w:t>
            </w:r>
          </w:p>
        </w:tc>
      </w:tr>
      <w:tr w:rsidR="008C1474" w14:paraId="76BFE7A2" w14:textId="77777777" w:rsidTr="005D7515">
        <w:tc>
          <w:tcPr>
            <w:tcW w:w="1188" w:type="dxa"/>
            <w:vMerge w:val="restart"/>
          </w:tcPr>
          <w:p w14:paraId="5D399C30" w14:textId="77777777" w:rsidR="008C1474" w:rsidRDefault="008C1474" w:rsidP="005D7515"/>
        </w:tc>
        <w:tc>
          <w:tcPr>
            <w:tcW w:w="5453" w:type="dxa"/>
          </w:tcPr>
          <w:p w14:paraId="0629C8E3" w14:textId="77777777" w:rsidR="008C1474" w:rsidRDefault="008C1474" w:rsidP="005D7515">
            <w:r>
              <w:t>Administration/Organization</w:t>
            </w:r>
          </w:p>
        </w:tc>
        <w:tc>
          <w:tcPr>
            <w:tcW w:w="1439" w:type="dxa"/>
          </w:tcPr>
          <w:p w14:paraId="0C0C7214" w14:textId="77777777" w:rsidR="008C1474" w:rsidRDefault="008C1474" w:rsidP="005D7515">
            <w:pPr>
              <w:jc w:val="right"/>
            </w:pPr>
            <w:r>
              <w:t>$395,000</w:t>
            </w:r>
          </w:p>
        </w:tc>
        <w:tc>
          <w:tcPr>
            <w:tcW w:w="6068" w:type="dxa"/>
            <w:vMerge w:val="restart"/>
            <w:vAlign w:val="center"/>
          </w:tcPr>
          <w:p w14:paraId="548112ED" w14:textId="77777777" w:rsidR="008C1474" w:rsidRDefault="008C1474" w:rsidP="005D7515">
            <w:pPr>
              <w:jc w:val="center"/>
            </w:pPr>
            <w:r>
              <w:t>$3,505,500</w:t>
            </w:r>
          </w:p>
        </w:tc>
      </w:tr>
      <w:tr w:rsidR="008C1474" w14:paraId="3579830C" w14:textId="77777777" w:rsidTr="005D7515">
        <w:tc>
          <w:tcPr>
            <w:tcW w:w="1188" w:type="dxa"/>
            <w:vMerge/>
          </w:tcPr>
          <w:p w14:paraId="3B263461" w14:textId="77777777" w:rsidR="008C1474" w:rsidRDefault="008C1474" w:rsidP="005D7515"/>
        </w:tc>
        <w:tc>
          <w:tcPr>
            <w:tcW w:w="5453" w:type="dxa"/>
          </w:tcPr>
          <w:p w14:paraId="43B430E6" w14:textId="77777777" w:rsidR="008C1474" w:rsidRDefault="008C1474" w:rsidP="005D7515">
            <w:r>
              <w:t>TA/Trainings/Capacity building/ workshops/outreach</w:t>
            </w:r>
          </w:p>
        </w:tc>
        <w:tc>
          <w:tcPr>
            <w:tcW w:w="1439" w:type="dxa"/>
          </w:tcPr>
          <w:p w14:paraId="72C4C237" w14:textId="77777777" w:rsidR="008C1474" w:rsidRDefault="008C1474" w:rsidP="005D7515">
            <w:pPr>
              <w:jc w:val="right"/>
            </w:pPr>
            <w:r>
              <w:t>$1,800,000</w:t>
            </w:r>
          </w:p>
        </w:tc>
        <w:tc>
          <w:tcPr>
            <w:tcW w:w="6068" w:type="dxa"/>
            <w:vMerge/>
          </w:tcPr>
          <w:p w14:paraId="015BAFF2" w14:textId="77777777" w:rsidR="008C1474" w:rsidRDefault="008C1474" w:rsidP="005D7515"/>
        </w:tc>
      </w:tr>
      <w:tr w:rsidR="008C1474" w14:paraId="55F0D5C6" w14:textId="77777777" w:rsidTr="005D7515">
        <w:tc>
          <w:tcPr>
            <w:tcW w:w="1188" w:type="dxa"/>
            <w:vMerge/>
          </w:tcPr>
          <w:p w14:paraId="11A53CAE" w14:textId="77777777" w:rsidR="008C1474" w:rsidRDefault="008C1474" w:rsidP="005D7515"/>
        </w:tc>
        <w:tc>
          <w:tcPr>
            <w:tcW w:w="5453" w:type="dxa"/>
          </w:tcPr>
          <w:p w14:paraId="0B158B92" w14:textId="77777777" w:rsidR="008C1474" w:rsidRDefault="008C1474" w:rsidP="005D7515">
            <w:r>
              <w:t>Travel/Accommodation</w:t>
            </w:r>
          </w:p>
        </w:tc>
        <w:tc>
          <w:tcPr>
            <w:tcW w:w="1439" w:type="dxa"/>
          </w:tcPr>
          <w:p w14:paraId="549827E5" w14:textId="77777777" w:rsidR="008C1474" w:rsidRDefault="008C1474" w:rsidP="005D7515">
            <w:pPr>
              <w:jc w:val="right"/>
            </w:pPr>
            <w:r>
              <w:t>$75,000</w:t>
            </w:r>
          </w:p>
        </w:tc>
        <w:tc>
          <w:tcPr>
            <w:tcW w:w="6068" w:type="dxa"/>
            <w:vMerge/>
          </w:tcPr>
          <w:p w14:paraId="6C3F5D72" w14:textId="77777777" w:rsidR="008C1474" w:rsidRDefault="008C1474" w:rsidP="005D7515"/>
        </w:tc>
      </w:tr>
      <w:tr w:rsidR="008C1474" w14:paraId="65BAF5A1" w14:textId="77777777" w:rsidTr="005D7515">
        <w:tc>
          <w:tcPr>
            <w:tcW w:w="1188" w:type="dxa"/>
            <w:vMerge/>
          </w:tcPr>
          <w:p w14:paraId="1345F469" w14:textId="77777777" w:rsidR="008C1474" w:rsidRDefault="008C1474" w:rsidP="005D7515"/>
        </w:tc>
        <w:tc>
          <w:tcPr>
            <w:tcW w:w="5453" w:type="dxa"/>
          </w:tcPr>
          <w:p w14:paraId="7DBE0DB3" w14:textId="77777777" w:rsidR="008C1474" w:rsidRDefault="008C1474" w:rsidP="005D7515">
            <w:r>
              <w:t>Equipment/Resource provision</w:t>
            </w:r>
          </w:p>
        </w:tc>
        <w:tc>
          <w:tcPr>
            <w:tcW w:w="1439" w:type="dxa"/>
          </w:tcPr>
          <w:p w14:paraId="7F2076A6" w14:textId="77777777" w:rsidR="008C1474" w:rsidRDefault="008C1474" w:rsidP="005D7515">
            <w:pPr>
              <w:jc w:val="right"/>
            </w:pPr>
            <w:r>
              <w:t>$380,000</w:t>
            </w:r>
          </w:p>
        </w:tc>
        <w:tc>
          <w:tcPr>
            <w:tcW w:w="6068" w:type="dxa"/>
            <w:vMerge/>
          </w:tcPr>
          <w:p w14:paraId="1B74AA6E" w14:textId="77777777" w:rsidR="008C1474" w:rsidRDefault="008C1474" w:rsidP="005D7515"/>
        </w:tc>
      </w:tr>
      <w:tr w:rsidR="008C1474" w14:paraId="353A5C74" w14:textId="77777777" w:rsidTr="005D7515">
        <w:tc>
          <w:tcPr>
            <w:tcW w:w="1188" w:type="dxa"/>
            <w:vMerge/>
          </w:tcPr>
          <w:p w14:paraId="506E201E" w14:textId="77777777" w:rsidR="008C1474" w:rsidRDefault="008C1474" w:rsidP="005D7515"/>
        </w:tc>
        <w:tc>
          <w:tcPr>
            <w:tcW w:w="5453" w:type="dxa"/>
          </w:tcPr>
          <w:p w14:paraId="2BD2F7B1" w14:textId="77777777" w:rsidR="008C1474" w:rsidRDefault="008C1474" w:rsidP="005D7515">
            <w:r>
              <w:t>Staff costs</w:t>
            </w:r>
          </w:p>
        </w:tc>
        <w:tc>
          <w:tcPr>
            <w:tcW w:w="1439" w:type="dxa"/>
          </w:tcPr>
          <w:p w14:paraId="5774FE24" w14:textId="77777777" w:rsidR="008C1474" w:rsidRDefault="008C1474" w:rsidP="005D7515">
            <w:pPr>
              <w:jc w:val="right"/>
            </w:pPr>
            <w:r>
              <w:t>$855,500</w:t>
            </w:r>
          </w:p>
        </w:tc>
        <w:tc>
          <w:tcPr>
            <w:tcW w:w="6068" w:type="dxa"/>
            <w:vMerge/>
          </w:tcPr>
          <w:p w14:paraId="3E4697CD" w14:textId="77777777" w:rsidR="008C1474" w:rsidRDefault="008C1474" w:rsidP="005D7515"/>
        </w:tc>
      </w:tr>
      <w:tr w:rsidR="008C1474" w14:paraId="76355F49" w14:textId="77777777" w:rsidTr="005D7515">
        <w:tc>
          <w:tcPr>
            <w:tcW w:w="14148" w:type="dxa"/>
            <w:gridSpan w:val="4"/>
            <w:shd w:val="clear" w:color="auto" w:fill="DBE5F1" w:themeFill="accent1" w:themeFillTint="33"/>
            <w:vAlign w:val="center"/>
          </w:tcPr>
          <w:p w14:paraId="1AF9A4D6" w14:textId="77777777" w:rsidR="008C1474" w:rsidRDefault="008C1474" w:rsidP="005D7515">
            <w:r w:rsidRPr="00307446">
              <w:rPr>
                <w:b/>
                <w:bCs/>
              </w:rPr>
              <w:t xml:space="preserve">OUTPUT 2 (Strategic Plan Objective 3): </w:t>
            </w:r>
            <w:r w:rsidRPr="00307446">
              <w:rPr>
                <w:bCs/>
              </w:rPr>
              <w:t>House of the People established as an effective institution, with a functioning administration and infrastructure and leadership</w:t>
            </w:r>
            <w:r w:rsidRPr="00307446">
              <w:t xml:space="preserve"> supported to discharge their constitutional mandates to fairly, inclusively and transparently manage the business of Parliament and lead the Parliamentary Administration</w:t>
            </w:r>
          </w:p>
        </w:tc>
      </w:tr>
      <w:tr w:rsidR="008C1474" w14:paraId="3042935D" w14:textId="77777777" w:rsidTr="005D7515">
        <w:tc>
          <w:tcPr>
            <w:tcW w:w="1188" w:type="dxa"/>
            <w:vMerge w:val="restart"/>
          </w:tcPr>
          <w:p w14:paraId="78956089" w14:textId="77777777" w:rsidR="008C1474" w:rsidRDefault="008C1474" w:rsidP="005D7515"/>
        </w:tc>
        <w:tc>
          <w:tcPr>
            <w:tcW w:w="5453" w:type="dxa"/>
          </w:tcPr>
          <w:p w14:paraId="15A57310" w14:textId="77777777" w:rsidR="008C1474" w:rsidRDefault="008C1474" w:rsidP="005D7515">
            <w:r>
              <w:t>Technical Assistance/ Administration</w:t>
            </w:r>
          </w:p>
        </w:tc>
        <w:tc>
          <w:tcPr>
            <w:tcW w:w="1439" w:type="dxa"/>
          </w:tcPr>
          <w:p w14:paraId="073BFA11" w14:textId="77777777" w:rsidR="008C1474" w:rsidRDefault="008C1474" w:rsidP="005D7515">
            <w:pPr>
              <w:jc w:val="right"/>
            </w:pPr>
            <w:r>
              <w:t>$350,000</w:t>
            </w:r>
          </w:p>
        </w:tc>
        <w:tc>
          <w:tcPr>
            <w:tcW w:w="6068" w:type="dxa"/>
            <w:vMerge w:val="restart"/>
            <w:vAlign w:val="center"/>
          </w:tcPr>
          <w:p w14:paraId="22F51C12" w14:textId="77777777" w:rsidR="008C1474" w:rsidRDefault="008C1474" w:rsidP="005D7515">
            <w:pPr>
              <w:jc w:val="center"/>
            </w:pPr>
            <w:r>
              <w:t>$4,205,500</w:t>
            </w:r>
          </w:p>
        </w:tc>
      </w:tr>
      <w:tr w:rsidR="008C1474" w14:paraId="4820C706" w14:textId="77777777" w:rsidTr="005D7515">
        <w:tc>
          <w:tcPr>
            <w:tcW w:w="1188" w:type="dxa"/>
            <w:vMerge/>
          </w:tcPr>
          <w:p w14:paraId="051C32CD" w14:textId="77777777" w:rsidR="008C1474" w:rsidRDefault="008C1474" w:rsidP="005D7515"/>
        </w:tc>
        <w:tc>
          <w:tcPr>
            <w:tcW w:w="5453" w:type="dxa"/>
          </w:tcPr>
          <w:p w14:paraId="25D5980C" w14:textId="77777777" w:rsidR="008C1474" w:rsidRDefault="008C1474" w:rsidP="005D7515">
            <w:r>
              <w:t>Trainings/Capacity building/ workshops/outreach</w:t>
            </w:r>
          </w:p>
        </w:tc>
        <w:tc>
          <w:tcPr>
            <w:tcW w:w="1439" w:type="dxa"/>
          </w:tcPr>
          <w:p w14:paraId="0E36D955" w14:textId="77777777" w:rsidR="008C1474" w:rsidRDefault="008C1474" w:rsidP="005D7515">
            <w:pPr>
              <w:jc w:val="right"/>
            </w:pPr>
            <w:r>
              <w:t>$1,300,000</w:t>
            </w:r>
          </w:p>
        </w:tc>
        <w:tc>
          <w:tcPr>
            <w:tcW w:w="6068" w:type="dxa"/>
            <w:vMerge/>
          </w:tcPr>
          <w:p w14:paraId="693C449A" w14:textId="77777777" w:rsidR="008C1474" w:rsidRDefault="008C1474" w:rsidP="005D7515"/>
        </w:tc>
      </w:tr>
      <w:tr w:rsidR="008C1474" w14:paraId="28873C97" w14:textId="77777777" w:rsidTr="005D7515">
        <w:tc>
          <w:tcPr>
            <w:tcW w:w="1188" w:type="dxa"/>
            <w:vMerge/>
          </w:tcPr>
          <w:p w14:paraId="2C800D6B" w14:textId="77777777" w:rsidR="008C1474" w:rsidRDefault="008C1474" w:rsidP="005D7515"/>
        </w:tc>
        <w:tc>
          <w:tcPr>
            <w:tcW w:w="5453" w:type="dxa"/>
          </w:tcPr>
          <w:p w14:paraId="478F8C5A" w14:textId="77777777" w:rsidR="008C1474" w:rsidRDefault="008C1474" w:rsidP="005D7515">
            <w:r>
              <w:t>Travel/Accommodation</w:t>
            </w:r>
          </w:p>
        </w:tc>
        <w:tc>
          <w:tcPr>
            <w:tcW w:w="1439" w:type="dxa"/>
          </w:tcPr>
          <w:p w14:paraId="6908214C" w14:textId="77777777" w:rsidR="008C1474" w:rsidRDefault="008C1474" w:rsidP="005D7515">
            <w:pPr>
              <w:jc w:val="right"/>
            </w:pPr>
            <w:r>
              <w:t>$0</w:t>
            </w:r>
          </w:p>
        </w:tc>
        <w:tc>
          <w:tcPr>
            <w:tcW w:w="6068" w:type="dxa"/>
            <w:vMerge/>
          </w:tcPr>
          <w:p w14:paraId="77F2612F" w14:textId="77777777" w:rsidR="008C1474" w:rsidRDefault="008C1474" w:rsidP="005D7515"/>
        </w:tc>
      </w:tr>
      <w:tr w:rsidR="008C1474" w14:paraId="4B4014B3" w14:textId="77777777" w:rsidTr="005D7515">
        <w:tc>
          <w:tcPr>
            <w:tcW w:w="1188" w:type="dxa"/>
            <w:vMerge/>
          </w:tcPr>
          <w:p w14:paraId="672C31B6" w14:textId="77777777" w:rsidR="008C1474" w:rsidRDefault="008C1474" w:rsidP="005D7515"/>
        </w:tc>
        <w:tc>
          <w:tcPr>
            <w:tcW w:w="5453" w:type="dxa"/>
          </w:tcPr>
          <w:p w14:paraId="257C108D" w14:textId="77777777" w:rsidR="008C1474" w:rsidRDefault="008C1474" w:rsidP="005D7515">
            <w:r>
              <w:t>Equipment/Resource provision</w:t>
            </w:r>
          </w:p>
        </w:tc>
        <w:tc>
          <w:tcPr>
            <w:tcW w:w="1439" w:type="dxa"/>
          </w:tcPr>
          <w:p w14:paraId="2393A73F" w14:textId="77777777" w:rsidR="008C1474" w:rsidRDefault="008C1474" w:rsidP="005D7515">
            <w:pPr>
              <w:jc w:val="right"/>
            </w:pPr>
            <w:r>
              <w:t>1,200,000</w:t>
            </w:r>
          </w:p>
        </w:tc>
        <w:tc>
          <w:tcPr>
            <w:tcW w:w="6068" w:type="dxa"/>
            <w:vMerge/>
          </w:tcPr>
          <w:p w14:paraId="7283F44D" w14:textId="77777777" w:rsidR="008C1474" w:rsidRDefault="008C1474" w:rsidP="005D7515"/>
        </w:tc>
      </w:tr>
      <w:tr w:rsidR="008C1474" w14:paraId="34A28FA0" w14:textId="77777777" w:rsidTr="005D7515">
        <w:tc>
          <w:tcPr>
            <w:tcW w:w="1188" w:type="dxa"/>
            <w:vMerge/>
          </w:tcPr>
          <w:p w14:paraId="7466F210" w14:textId="77777777" w:rsidR="008C1474" w:rsidRDefault="008C1474" w:rsidP="005D7515"/>
        </w:tc>
        <w:tc>
          <w:tcPr>
            <w:tcW w:w="5453" w:type="dxa"/>
          </w:tcPr>
          <w:p w14:paraId="2C614441" w14:textId="77777777" w:rsidR="008C1474" w:rsidRDefault="008C1474" w:rsidP="005D7515">
            <w:r>
              <w:t>Staff costs</w:t>
            </w:r>
          </w:p>
        </w:tc>
        <w:tc>
          <w:tcPr>
            <w:tcW w:w="1439" w:type="dxa"/>
          </w:tcPr>
          <w:p w14:paraId="2A842F95" w14:textId="77777777" w:rsidR="008C1474" w:rsidRDefault="008C1474" w:rsidP="005D7515">
            <w:pPr>
              <w:jc w:val="right"/>
            </w:pPr>
            <w:r>
              <w:t>1,355,500</w:t>
            </w:r>
          </w:p>
        </w:tc>
        <w:tc>
          <w:tcPr>
            <w:tcW w:w="6068" w:type="dxa"/>
            <w:vMerge/>
          </w:tcPr>
          <w:p w14:paraId="2C2222EC" w14:textId="77777777" w:rsidR="008C1474" w:rsidRDefault="008C1474" w:rsidP="005D7515"/>
        </w:tc>
      </w:tr>
      <w:tr w:rsidR="008C1474" w14:paraId="77789F22" w14:textId="77777777" w:rsidTr="005D7515">
        <w:tc>
          <w:tcPr>
            <w:tcW w:w="14148" w:type="dxa"/>
            <w:gridSpan w:val="4"/>
            <w:shd w:val="clear" w:color="auto" w:fill="DBE5F1" w:themeFill="accent1" w:themeFillTint="33"/>
            <w:vAlign w:val="center"/>
          </w:tcPr>
          <w:p w14:paraId="5B6CC96F" w14:textId="77777777" w:rsidR="008C1474" w:rsidRDefault="008C1474" w:rsidP="005D7515">
            <w:r w:rsidRPr="00307446">
              <w:rPr>
                <w:b/>
              </w:rPr>
              <w:t xml:space="preserve">Output 3 (Strategic Plan Objective 2): </w:t>
            </w:r>
            <w:r w:rsidRPr="00307446">
              <w:t>MP’s throughout the country are empowered to represent and remain accountable to the Somali people and to provide leadership in a way that promotes national unity for Somalis, including young people and women, participative &amp; representative democracy and more effective contribution to political decision-making</w:t>
            </w:r>
          </w:p>
        </w:tc>
      </w:tr>
      <w:tr w:rsidR="008C1474" w14:paraId="11B38BDF" w14:textId="77777777" w:rsidTr="005D7515">
        <w:tc>
          <w:tcPr>
            <w:tcW w:w="1188" w:type="dxa"/>
            <w:vMerge w:val="restart"/>
          </w:tcPr>
          <w:p w14:paraId="697DC632" w14:textId="77777777" w:rsidR="008C1474" w:rsidRDefault="008C1474" w:rsidP="005D7515"/>
        </w:tc>
        <w:tc>
          <w:tcPr>
            <w:tcW w:w="5453" w:type="dxa"/>
          </w:tcPr>
          <w:p w14:paraId="19296D45" w14:textId="77777777" w:rsidR="008C1474" w:rsidRDefault="008C1474" w:rsidP="005D7515">
            <w:r>
              <w:t>Technical Assistance/ Administration</w:t>
            </w:r>
          </w:p>
        </w:tc>
        <w:tc>
          <w:tcPr>
            <w:tcW w:w="1439" w:type="dxa"/>
          </w:tcPr>
          <w:p w14:paraId="6551A244" w14:textId="77777777" w:rsidR="008C1474" w:rsidRDefault="008C1474" w:rsidP="005D7515">
            <w:pPr>
              <w:jc w:val="right"/>
            </w:pPr>
            <w:r>
              <w:t>$225,000</w:t>
            </w:r>
          </w:p>
        </w:tc>
        <w:tc>
          <w:tcPr>
            <w:tcW w:w="6068" w:type="dxa"/>
            <w:vMerge w:val="restart"/>
            <w:vAlign w:val="center"/>
          </w:tcPr>
          <w:p w14:paraId="07CAFF5F" w14:textId="77777777" w:rsidR="008C1474" w:rsidRDefault="008C1474" w:rsidP="005D7515">
            <w:pPr>
              <w:jc w:val="center"/>
            </w:pPr>
            <w:r>
              <w:t>$4,507,500</w:t>
            </w:r>
          </w:p>
        </w:tc>
      </w:tr>
      <w:tr w:rsidR="008C1474" w14:paraId="6792E0FC" w14:textId="77777777" w:rsidTr="005D7515">
        <w:tc>
          <w:tcPr>
            <w:tcW w:w="1188" w:type="dxa"/>
            <w:vMerge/>
          </w:tcPr>
          <w:p w14:paraId="3009B1DF" w14:textId="77777777" w:rsidR="008C1474" w:rsidRDefault="008C1474" w:rsidP="005D7515"/>
        </w:tc>
        <w:tc>
          <w:tcPr>
            <w:tcW w:w="5453" w:type="dxa"/>
          </w:tcPr>
          <w:p w14:paraId="7EF972E7" w14:textId="77777777" w:rsidR="008C1474" w:rsidRDefault="008C1474" w:rsidP="005D7515">
            <w:r>
              <w:t>Trainings/Capacity building/ workshops/outreach</w:t>
            </w:r>
          </w:p>
        </w:tc>
        <w:tc>
          <w:tcPr>
            <w:tcW w:w="1439" w:type="dxa"/>
          </w:tcPr>
          <w:p w14:paraId="42B9FF47" w14:textId="77777777" w:rsidR="008C1474" w:rsidRDefault="008C1474" w:rsidP="005D7515">
            <w:pPr>
              <w:jc w:val="right"/>
            </w:pPr>
            <w:r>
              <w:t>$2,450,000</w:t>
            </w:r>
          </w:p>
        </w:tc>
        <w:tc>
          <w:tcPr>
            <w:tcW w:w="6068" w:type="dxa"/>
            <w:vMerge/>
          </w:tcPr>
          <w:p w14:paraId="74832E44" w14:textId="77777777" w:rsidR="008C1474" w:rsidRDefault="008C1474" w:rsidP="005D7515"/>
        </w:tc>
      </w:tr>
      <w:tr w:rsidR="008C1474" w14:paraId="240F742E" w14:textId="77777777" w:rsidTr="005D7515">
        <w:tc>
          <w:tcPr>
            <w:tcW w:w="1188" w:type="dxa"/>
            <w:vMerge/>
          </w:tcPr>
          <w:p w14:paraId="08CE0E2C" w14:textId="77777777" w:rsidR="008C1474" w:rsidRDefault="008C1474" w:rsidP="005D7515"/>
        </w:tc>
        <w:tc>
          <w:tcPr>
            <w:tcW w:w="5453" w:type="dxa"/>
          </w:tcPr>
          <w:p w14:paraId="640273AA" w14:textId="77777777" w:rsidR="008C1474" w:rsidRDefault="008C1474" w:rsidP="005D7515">
            <w:r>
              <w:t>Travel/Accommodation</w:t>
            </w:r>
          </w:p>
        </w:tc>
        <w:tc>
          <w:tcPr>
            <w:tcW w:w="1439" w:type="dxa"/>
          </w:tcPr>
          <w:p w14:paraId="4D1C3E1D" w14:textId="77777777" w:rsidR="008C1474" w:rsidRDefault="008C1474" w:rsidP="005D7515">
            <w:pPr>
              <w:jc w:val="right"/>
            </w:pPr>
            <w:r>
              <w:t>$600,000</w:t>
            </w:r>
          </w:p>
        </w:tc>
        <w:tc>
          <w:tcPr>
            <w:tcW w:w="6068" w:type="dxa"/>
            <w:vMerge/>
          </w:tcPr>
          <w:p w14:paraId="4F87B3F4" w14:textId="77777777" w:rsidR="008C1474" w:rsidRDefault="008C1474" w:rsidP="005D7515"/>
        </w:tc>
      </w:tr>
      <w:tr w:rsidR="008C1474" w14:paraId="10402A67" w14:textId="77777777" w:rsidTr="005D7515">
        <w:tc>
          <w:tcPr>
            <w:tcW w:w="1188" w:type="dxa"/>
            <w:vMerge/>
          </w:tcPr>
          <w:p w14:paraId="7FE8C8B2" w14:textId="77777777" w:rsidR="008C1474" w:rsidRDefault="008C1474" w:rsidP="005D7515"/>
        </w:tc>
        <w:tc>
          <w:tcPr>
            <w:tcW w:w="5453" w:type="dxa"/>
          </w:tcPr>
          <w:p w14:paraId="20685984" w14:textId="77777777" w:rsidR="008C1474" w:rsidRDefault="008C1474" w:rsidP="005D7515">
            <w:r>
              <w:t>Equipment/Resource provision</w:t>
            </w:r>
          </w:p>
        </w:tc>
        <w:tc>
          <w:tcPr>
            <w:tcW w:w="1439" w:type="dxa"/>
          </w:tcPr>
          <w:p w14:paraId="5E3ED260" w14:textId="77777777" w:rsidR="008C1474" w:rsidRDefault="008C1474" w:rsidP="005D7515">
            <w:pPr>
              <w:jc w:val="right"/>
            </w:pPr>
            <w:r>
              <w:t>$560,000</w:t>
            </w:r>
          </w:p>
        </w:tc>
        <w:tc>
          <w:tcPr>
            <w:tcW w:w="6068" w:type="dxa"/>
            <w:vMerge/>
          </w:tcPr>
          <w:p w14:paraId="2B199A46" w14:textId="77777777" w:rsidR="008C1474" w:rsidRDefault="008C1474" w:rsidP="005D7515"/>
        </w:tc>
      </w:tr>
      <w:tr w:rsidR="008C1474" w14:paraId="6C00C86D" w14:textId="77777777" w:rsidTr="005D7515">
        <w:tc>
          <w:tcPr>
            <w:tcW w:w="1188" w:type="dxa"/>
            <w:vMerge/>
            <w:tcBorders>
              <w:bottom w:val="single" w:sz="4" w:space="0" w:color="auto"/>
            </w:tcBorders>
          </w:tcPr>
          <w:p w14:paraId="08A76306" w14:textId="77777777" w:rsidR="008C1474" w:rsidRDefault="008C1474" w:rsidP="005D7515"/>
        </w:tc>
        <w:tc>
          <w:tcPr>
            <w:tcW w:w="5453" w:type="dxa"/>
            <w:tcBorders>
              <w:bottom w:val="single" w:sz="4" w:space="0" w:color="auto"/>
            </w:tcBorders>
          </w:tcPr>
          <w:p w14:paraId="188E9A19" w14:textId="77777777" w:rsidR="008C1474" w:rsidRDefault="008C1474" w:rsidP="005D7515">
            <w:r>
              <w:t>Staff costs</w:t>
            </w:r>
          </w:p>
        </w:tc>
        <w:tc>
          <w:tcPr>
            <w:tcW w:w="1439" w:type="dxa"/>
            <w:tcBorders>
              <w:bottom w:val="single" w:sz="4" w:space="0" w:color="auto"/>
            </w:tcBorders>
          </w:tcPr>
          <w:p w14:paraId="31BA7E69" w14:textId="77777777" w:rsidR="008C1474" w:rsidRDefault="008C1474" w:rsidP="005D7515">
            <w:pPr>
              <w:jc w:val="right"/>
            </w:pPr>
            <w:r>
              <w:t>$672,500</w:t>
            </w:r>
          </w:p>
        </w:tc>
        <w:tc>
          <w:tcPr>
            <w:tcW w:w="6068" w:type="dxa"/>
            <w:vMerge/>
            <w:tcBorders>
              <w:bottom w:val="single" w:sz="4" w:space="0" w:color="auto"/>
            </w:tcBorders>
          </w:tcPr>
          <w:p w14:paraId="5A904701" w14:textId="77777777" w:rsidR="008C1474" w:rsidRDefault="008C1474" w:rsidP="005D7515"/>
        </w:tc>
      </w:tr>
      <w:tr w:rsidR="008C1474" w14:paraId="78464942" w14:textId="77777777" w:rsidTr="005D7515">
        <w:tc>
          <w:tcPr>
            <w:tcW w:w="14148" w:type="dxa"/>
            <w:gridSpan w:val="4"/>
            <w:shd w:val="clear" w:color="auto" w:fill="993366"/>
            <w:vAlign w:val="center"/>
          </w:tcPr>
          <w:p w14:paraId="75160058" w14:textId="77777777" w:rsidR="008C1474" w:rsidRDefault="008C1474" w:rsidP="005D7515">
            <w:pPr>
              <w:jc w:val="center"/>
              <w:rPr>
                <w:b/>
              </w:rPr>
            </w:pPr>
          </w:p>
          <w:p w14:paraId="68182ED2" w14:textId="77777777" w:rsidR="008C1474" w:rsidRDefault="008C1474" w:rsidP="005D7515">
            <w:pPr>
              <w:jc w:val="center"/>
              <w:rPr>
                <w:b/>
              </w:rPr>
            </w:pPr>
            <w:r>
              <w:rPr>
                <w:b/>
              </w:rPr>
              <w:t>MODULE 2</w:t>
            </w:r>
            <w:r w:rsidRPr="002E543D">
              <w:rPr>
                <w:b/>
              </w:rPr>
              <w:t xml:space="preserve"> </w:t>
            </w:r>
            <w:r>
              <w:rPr>
                <w:b/>
              </w:rPr>
              <w:t xml:space="preserve">– Supporting the Constitution Review Process </w:t>
            </w:r>
          </w:p>
          <w:p w14:paraId="02C91C10" w14:textId="77777777" w:rsidR="008C1474" w:rsidRPr="002E543D" w:rsidRDefault="008C1474" w:rsidP="005D7515">
            <w:pPr>
              <w:jc w:val="left"/>
              <w:rPr>
                <w:b/>
              </w:rPr>
            </w:pPr>
          </w:p>
        </w:tc>
      </w:tr>
      <w:tr w:rsidR="008C1474" w14:paraId="1EF29930" w14:textId="77777777" w:rsidTr="005D7515">
        <w:tc>
          <w:tcPr>
            <w:tcW w:w="14148" w:type="dxa"/>
            <w:gridSpan w:val="4"/>
            <w:shd w:val="clear" w:color="auto" w:fill="DBE5F1" w:themeFill="accent1" w:themeFillTint="33"/>
            <w:vAlign w:val="center"/>
          </w:tcPr>
          <w:p w14:paraId="3B7552B4" w14:textId="77777777" w:rsidR="008C1474" w:rsidRDefault="008C1474" w:rsidP="005D7515">
            <w:r>
              <w:rPr>
                <w:b/>
              </w:rPr>
              <w:t>Output 1</w:t>
            </w:r>
            <w:r w:rsidRPr="00307446">
              <w:rPr>
                <w:b/>
              </w:rPr>
              <w:t xml:space="preserve"> (Strategic Plan Objective 1): </w:t>
            </w:r>
            <w:r w:rsidRPr="00307446">
              <w:t>NFP capacities supported to ensure timely implementation and review of the Provisional Constitution</w:t>
            </w:r>
          </w:p>
        </w:tc>
      </w:tr>
      <w:tr w:rsidR="008C1474" w14:paraId="42FC7B6B" w14:textId="77777777" w:rsidTr="005D7515">
        <w:tc>
          <w:tcPr>
            <w:tcW w:w="1188" w:type="dxa"/>
            <w:vMerge w:val="restart"/>
          </w:tcPr>
          <w:p w14:paraId="5BEB7916" w14:textId="77777777" w:rsidR="008C1474" w:rsidRDefault="008C1474" w:rsidP="005D7515"/>
        </w:tc>
        <w:tc>
          <w:tcPr>
            <w:tcW w:w="5453" w:type="dxa"/>
          </w:tcPr>
          <w:p w14:paraId="73913919" w14:textId="77777777" w:rsidR="008C1474" w:rsidRDefault="008C1474" w:rsidP="005D7515">
            <w:r>
              <w:t>Technical Assistance/ Administration</w:t>
            </w:r>
          </w:p>
        </w:tc>
        <w:tc>
          <w:tcPr>
            <w:tcW w:w="1439" w:type="dxa"/>
          </w:tcPr>
          <w:p w14:paraId="25487ACE" w14:textId="77777777" w:rsidR="008C1474" w:rsidRDefault="008C1474" w:rsidP="005D7515">
            <w:pPr>
              <w:jc w:val="right"/>
            </w:pPr>
            <w:r>
              <w:t>$1,500,00</w:t>
            </w:r>
          </w:p>
        </w:tc>
        <w:tc>
          <w:tcPr>
            <w:tcW w:w="6068" w:type="dxa"/>
            <w:vMerge w:val="restart"/>
            <w:vAlign w:val="center"/>
          </w:tcPr>
          <w:p w14:paraId="689BFB16" w14:textId="77777777" w:rsidR="008C1474" w:rsidRDefault="008C1474" w:rsidP="005D7515">
            <w:pPr>
              <w:jc w:val="center"/>
            </w:pPr>
            <w:r>
              <w:t>$7,065,500</w:t>
            </w:r>
          </w:p>
        </w:tc>
      </w:tr>
      <w:tr w:rsidR="008C1474" w14:paraId="12C18304" w14:textId="77777777" w:rsidTr="005D7515">
        <w:tc>
          <w:tcPr>
            <w:tcW w:w="1188" w:type="dxa"/>
            <w:vMerge/>
          </w:tcPr>
          <w:p w14:paraId="6B179E72" w14:textId="77777777" w:rsidR="008C1474" w:rsidRDefault="008C1474" w:rsidP="005D7515"/>
        </w:tc>
        <w:tc>
          <w:tcPr>
            <w:tcW w:w="5453" w:type="dxa"/>
          </w:tcPr>
          <w:p w14:paraId="04266ECF" w14:textId="77777777" w:rsidR="008C1474" w:rsidRDefault="008C1474" w:rsidP="005D7515">
            <w:r>
              <w:t>Trainings/Capacity building/ workshops/outreach</w:t>
            </w:r>
          </w:p>
        </w:tc>
        <w:tc>
          <w:tcPr>
            <w:tcW w:w="1439" w:type="dxa"/>
          </w:tcPr>
          <w:p w14:paraId="5175A42F" w14:textId="77777777" w:rsidR="008C1474" w:rsidRDefault="008C1474" w:rsidP="005D7515">
            <w:pPr>
              <w:jc w:val="right"/>
            </w:pPr>
            <w:r>
              <w:t>$3,150,000</w:t>
            </w:r>
          </w:p>
        </w:tc>
        <w:tc>
          <w:tcPr>
            <w:tcW w:w="6068" w:type="dxa"/>
            <w:vMerge/>
          </w:tcPr>
          <w:p w14:paraId="292886A0" w14:textId="77777777" w:rsidR="008C1474" w:rsidRDefault="008C1474" w:rsidP="005D7515"/>
        </w:tc>
      </w:tr>
      <w:tr w:rsidR="008C1474" w14:paraId="586C535D" w14:textId="77777777" w:rsidTr="005D7515">
        <w:tc>
          <w:tcPr>
            <w:tcW w:w="1188" w:type="dxa"/>
            <w:vMerge/>
          </w:tcPr>
          <w:p w14:paraId="24CBF098" w14:textId="77777777" w:rsidR="008C1474" w:rsidRDefault="008C1474" w:rsidP="005D7515"/>
        </w:tc>
        <w:tc>
          <w:tcPr>
            <w:tcW w:w="5453" w:type="dxa"/>
          </w:tcPr>
          <w:p w14:paraId="3ED9BD47" w14:textId="77777777" w:rsidR="008C1474" w:rsidRDefault="008C1474" w:rsidP="005D7515">
            <w:r>
              <w:t>Travel/Accommodation</w:t>
            </w:r>
          </w:p>
        </w:tc>
        <w:tc>
          <w:tcPr>
            <w:tcW w:w="1439" w:type="dxa"/>
          </w:tcPr>
          <w:p w14:paraId="423F2043" w14:textId="77777777" w:rsidR="008C1474" w:rsidRDefault="008C1474" w:rsidP="005D7515">
            <w:pPr>
              <w:jc w:val="right"/>
            </w:pPr>
            <w:r>
              <w:t>$500,000</w:t>
            </w:r>
          </w:p>
        </w:tc>
        <w:tc>
          <w:tcPr>
            <w:tcW w:w="6068" w:type="dxa"/>
            <w:vMerge/>
          </w:tcPr>
          <w:p w14:paraId="0AC59185" w14:textId="77777777" w:rsidR="008C1474" w:rsidRDefault="008C1474" w:rsidP="005D7515"/>
        </w:tc>
      </w:tr>
      <w:tr w:rsidR="008C1474" w14:paraId="1CD5EC3C" w14:textId="77777777" w:rsidTr="005D7515">
        <w:tc>
          <w:tcPr>
            <w:tcW w:w="1188" w:type="dxa"/>
            <w:vMerge/>
          </w:tcPr>
          <w:p w14:paraId="4EC6EB87" w14:textId="77777777" w:rsidR="008C1474" w:rsidRDefault="008C1474" w:rsidP="005D7515"/>
        </w:tc>
        <w:tc>
          <w:tcPr>
            <w:tcW w:w="5453" w:type="dxa"/>
          </w:tcPr>
          <w:p w14:paraId="40468497" w14:textId="77777777" w:rsidR="008C1474" w:rsidRDefault="008C1474" w:rsidP="005D7515">
            <w:r>
              <w:t>Equipment/Resource provision</w:t>
            </w:r>
          </w:p>
        </w:tc>
        <w:tc>
          <w:tcPr>
            <w:tcW w:w="1439" w:type="dxa"/>
          </w:tcPr>
          <w:p w14:paraId="6C5979EE" w14:textId="77777777" w:rsidR="008C1474" w:rsidRDefault="008C1474" w:rsidP="005D7515">
            <w:pPr>
              <w:jc w:val="right"/>
            </w:pPr>
            <w:r>
              <w:t>$700,000</w:t>
            </w:r>
          </w:p>
        </w:tc>
        <w:tc>
          <w:tcPr>
            <w:tcW w:w="6068" w:type="dxa"/>
            <w:vMerge/>
          </w:tcPr>
          <w:p w14:paraId="3FA7A0F0" w14:textId="77777777" w:rsidR="008C1474" w:rsidRDefault="008C1474" w:rsidP="005D7515"/>
        </w:tc>
      </w:tr>
      <w:tr w:rsidR="008C1474" w14:paraId="2C9E8279" w14:textId="77777777" w:rsidTr="005D7515">
        <w:tc>
          <w:tcPr>
            <w:tcW w:w="1188" w:type="dxa"/>
            <w:vMerge/>
          </w:tcPr>
          <w:p w14:paraId="55D4737E" w14:textId="77777777" w:rsidR="008C1474" w:rsidRDefault="008C1474" w:rsidP="005D7515"/>
        </w:tc>
        <w:tc>
          <w:tcPr>
            <w:tcW w:w="5453" w:type="dxa"/>
          </w:tcPr>
          <w:p w14:paraId="525F7D5E" w14:textId="77777777" w:rsidR="008C1474" w:rsidRDefault="008C1474" w:rsidP="005D7515">
            <w:r>
              <w:t>Staff costs</w:t>
            </w:r>
          </w:p>
        </w:tc>
        <w:tc>
          <w:tcPr>
            <w:tcW w:w="1439" w:type="dxa"/>
          </w:tcPr>
          <w:p w14:paraId="34595BC3" w14:textId="77777777" w:rsidR="008C1474" w:rsidRDefault="008C1474" w:rsidP="005D7515">
            <w:pPr>
              <w:jc w:val="right"/>
            </w:pPr>
            <w:r>
              <w:t>$1,215,500</w:t>
            </w:r>
          </w:p>
        </w:tc>
        <w:tc>
          <w:tcPr>
            <w:tcW w:w="6068" w:type="dxa"/>
            <w:vMerge/>
          </w:tcPr>
          <w:p w14:paraId="63220ECC" w14:textId="77777777" w:rsidR="008C1474" w:rsidRDefault="008C1474" w:rsidP="005D7515"/>
        </w:tc>
      </w:tr>
      <w:tr w:rsidR="008C1474" w14:paraId="212ACEC5" w14:textId="77777777" w:rsidTr="005D7515">
        <w:trPr>
          <w:trHeight w:val="332"/>
        </w:trPr>
        <w:tc>
          <w:tcPr>
            <w:tcW w:w="8080" w:type="dxa"/>
            <w:gridSpan w:val="3"/>
            <w:shd w:val="clear" w:color="auto" w:fill="548DD4" w:themeFill="text2" w:themeFillTint="99"/>
            <w:vAlign w:val="center"/>
          </w:tcPr>
          <w:p w14:paraId="5800380B" w14:textId="77777777" w:rsidR="008C1474" w:rsidRDefault="008C1474" w:rsidP="005D7515">
            <w:pPr>
              <w:jc w:val="right"/>
              <w:rPr>
                <w:b/>
              </w:rPr>
            </w:pPr>
            <w:r>
              <w:rPr>
                <w:b/>
              </w:rPr>
              <w:t>Security 2%</w:t>
            </w:r>
          </w:p>
        </w:tc>
        <w:tc>
          <w:tcPr>
            <w:tcW w:w="6068" w:type="dxa"/>
            <w:shd w:val="clear" w:color="auto" w:fill="548DD4" w:themeFill="text2" w:themeFillTint="99"/>
            <w:vAlign w:val="center"/>
          </w:tcPr>
          <w:p w14:paraId="1B72E0E7" w14:textId="77777777" w:rsidR="008C1474" w:rsidRDefault="008C1474" w:rsidP="005D7515">
            <w:pPr>
              <w:jc w:val="center"/>
            </w:pPr>
            <w:r>
              <w:t>$385,680</w:t>
            </w:r>
          </w:p>
        </w:tc>
      </w:tr>
      <w:tr w:rsidR="008C1474" w14:paraId="55B36A0F" w14:textId="77777777" w:rsidTr="005D7515">
        <w:trPr>
          <w:trHeight w:val="359"/>
        </w:trPr>
        <w:tc>
          <w:tcPr>
            <w:tcW w:w="8080" w:type="dxa"/>
            <w:gridSpan w:val="3"/>
            <w:shd w:val="clear" w:color="auto" w:fill="548DD4" w:themeFill="text2" w:themeFillTint="99"/>
            <w:vAlign w:val="center"/>
          </w:tcPr>
          <w:p w14:paraId="024B0EAC" w14:textId="77777777" w:rsidR="008C1474" w:rsidRDefault="008C1474" w:rsidP="005D7515">
            <w:pPr>
              <w:jc w:val="right"/>
              <w:rPr>
                <w:b/>
              </w:rPr>
            </w:pPr>
            <w:r>
              <w:rPr>
                <w:b/>
              </w:rPr>
              <w:t>General Management Service Fee 7%</w:t>
            </w:r>
          </w:p>
        </w:tc>
        <w:tc>
          <w:tcPr>
            <w:tcW w:w="6068" w:type="dxa"/>
            <w:shd w:val="clear" w:color="auto" w:fill="548DD4" w:themeFill="text2" w:themeFillTint="99"/>
            <w:vAlign w:val="center"/>
          </w:tcPr>
          <w:p w14:paraId="147E8B51" w14:textId="77777777" w:rsidR="008C1474" w:rsidRDefault="008C1474" w:rsidP="005D7515">
            <w:pPr>
              <w:jc w:val="center"/>
            </w:pPr>
            <w:r>
              <w:t>$1,349,880</w:t>
            </w:r>
          </w:p>
        </w:tc>
      </w:tr>
      <w:tr w:rsidR="008C1474" w14:paraId="74D0A416" w14:textId="77777777" w:rsidTr="005D7515">
        <w:trPr>
          <w:trHeight w:val="512"/>
        </w:trPr>
        <w:tc>
          <w:tcPr>
            <w:tcW w:w="8080" w:type="dxa"/>
            <w:gridSpan w:val="3"/>
            <w:shd w:val="clear" w:color="auto" w:fill="548DD4" w:themeFill="text2" w:themeFillTint="99"/>
            <w:vAlign w:val="center"/>
          </w:tcPr>
          <w:p w14:paraId="5EF8A4CD" w14:textId="77777777" w:rsidR="008C1474" w:rsidRPr="00906B16" w:rsidRDefault="008C1474" w:rsidP="005D7515">
            <w:pPr>
              <w:jc w:val="right"/>
              <w:rPr>
                <w:b/>
              </w:rPr>
            </w:pPr>
            <w:r>
              <w:rPr>
                <w:b/>
              </w:rPr>
              <w:t>PROJECT TOTAL</w:t>
            </w:r>
          </w:p>
        </w:tc>
        <w:tc>
          <w:tcPr>
            <w:tcW w:w="6068" w:type="dxa"/>
            <w:shd w:val="clear" w:color="auto" w:fill="548DD4" w:themeFill="text2" w:themeFillTint="99"/>
            <w:vAlign w:val="center"/>
          </w:tcPr>
          <w:p w14:paraId="03D74722" w14:textId="77777777" w:rsidR="008C1474" w:rsidRDefault="008C1474" w:rsidP="005D7515">
            <w:pPr>
              <w:jc w:val="center"/>
            </w:pPr>
            <w:r>
              <w:t>$21,019,560</w:t>
            </w:r>
          </w:p>
        </w:tc>
      </w:tr>
    </w:tbl>
    <w:p w14:paraId="4551F9AE" w14:textId="77777777" w:rsidR="009202BE" w:rsidRPr="009202BE" w:rsidRDefault="009202BE" w:rsidP="00AC094E"/>
    <w:sectPr w:rsidR="009202BE" w:rsidRPr="009202BE" w:rsidSect="00AC094E">
      <w:headerReference w:type="even" r:id="rId14"/>
      <w:headerReference w:type="default" r:id="rId15"/>
      <w:headerReference w:type="first" r:id="rId16"/>
      <w:pgSz w:w="16838" w:h="11906" w:orient="landscape" w:code="9"/>
      <w:pgMar w:top="1440" w:right="1440" w:bottom="1440" w:left="1440" w:header="720"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2A2DC" w14:textId="77777777" w:rsidR="007922F2" w:rsidRDefault="007922F2">
      <w:r>
        <w:separator/>
      </w:r>
    </w:p>
  </w:endnote>
  <w:endnote w:type="continuationSeparator" w:id="0">
    <w:p w14:paraId="4E3C5B49" w14:textId="77777777" w:rsidR="007922F2" w:rsidRDefault="007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F7E20" w14:textId="77777777" w:rsidR="007922F2" w:rsidRDefault="007922F2">
      <w:r>
        <w:separator/>
      </w:r>
    </w:p>
  </w:footnote>
  <w:footnote w:type="continuationSeparator" w:id="0">
    <w:p w14:paraId="26322381" w14:textId="77777777" w:rsidR="007922F2" w:rsidRDefault="00792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0A43D" w14:textId="77777777" w:rsidR="00FA23F0" w:rsidRDefault="007922F2">
    <w:pPr>
      <w:pStyle w:val="Header"/>
    </w:pPr>
    <w:r>
      <w:rPr>
        <w:noProof/>
      </w:rPr>
      <w:pict w14:anchorId="36239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2" type="#_x0000_t136" style="position:absolute;left:0;text-align:left;margin-left:0;margin-top:0;width:509pt;height:127.25pt;rotation:315;z-index:-251646464;mso-wrap-edited:f;mso-position-horizontal:center;mso-position-horizontal-relative:margin;mso-position-vertical:center;mso-position-vertical-relative:margin" wrapcoords="19723 3303 13106 3430 13042 3938 13042 10800 10943 3684 10593 2541 10275 3430 10116 3938 9797 6734 9575 8640 7698 3684 7348 3430 6839 3176 4739 3430 4739 9529 3276 4320 2672 2795 2481 3430 413 3430 413 16898 572 17534 2481 17534 2990 16898 3467 16009 3817 14357 4358 16390 5121 18042 5376 17534 5916 11308 6648 14103 8048 18042 8270 17661 8907 17534 9034 17788 9257 17280 9384 16517 9607 14611 10084 13468 10720 13341 11483 16136 12311 18169 12565 17534 13583 17534 13678 17407 13710 16644 13710 13849 13869 11308 15555 11308 15714 11054 15746 10418 16732 14103 18100 18169 18418 17534 18418 17152 18450 6734 18864 5336 19786 5209 19818 5082 19850 3684 19723 3303" fillcolor="#a5a5a5 [2092]" stroked="f">
          <v:fill opacity="47185f"/>
          <v:textpath style="font-family:&quot;Arial&quot;;font-size:1pt" string="DRAFT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82F96" w14:textId="77777777" w:rsidR="00FA23F0" w:rsidRDefault="007922F2">
    <w:pPr>
      <w:pStyle w:val="Header"/>
    </w:pPr>
    <w:r>
      <w:rPr>
        <w:noProof/>
      </w:rPr>
      <w:pict w14:anchorId="0DB8C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1" type="#_x0000_t136" style="position:absolute;left:0;text-align:left;margin-left:0;margin-top:0;width:509pt;height:127.25pt;rotation:315;z-index:-251648512;mso-wrap-edited:f;mso-position-horizontal:center;mso-position-horizontal-relative:margin;mso-position-vertical:center;mso-position-vertical-relative:margin" wrapcoords="19723 3303 13106 3430 13042 3938 13042 10800 10943 3684 10593 2541 10275 3430 10116 3938 9797 6734 9575 8640 7698 3684 7348 3430 6839 3176 4739 3430 4739 9529 3276 4320 2672 2795 2481 3430 413 3430 413 16898 572 17534 2481 17534 2990 16898 3467 16009 3817 14357 4358 16390 5121 18042 5376 17534 5916 11308 6648 14103 8048 18042 8270 17661 8907 17534 9034 17788 9257 17280 9384 16517 9607 14611 10084 13468 10720 13341 11483 16136 12311 18169 12565 17534 13583 17534 13678 17407 13710 16644 13710 13849 13869 11308 15555 11308 15714 11054 15746 10418 16732 14103 18100 18169 18418 17534 18418 17152 18450 6734 18864 5336 19786 5209 19818 5082 19850 3684 19723 3303" fillcolor="#a5a5a5 [2092]" stroked="f">
          <v:fill opacity="47185f"/>
          <v:textpath style="font-family:&quot;Arial&quot;;font-size:1pt" string="DRAFT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4D672" w14:textId="77777777" w:rsidR="00FA23F0" w:rsidRDefault="007922F2">
    <w:pPr>
      <w:pStyle w:val="Header"/>
      <w:rPr>
        <w:b/>
        <w:szCs w:val="22"/>
      </w:rPr>
    </w:pPr>
    <w:r>
      <w:rPr>
        <w:noProof/>
      </w:rPr>
      <w:pict w14:anchorId="03C27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3" type="#_x0000_t136" style="position:absolute;left:0;text-align:left;margin-left:0;margin-top:0;width:509pt;height:127.25pt;rotation:315;z-index:-251644416;mso-wrap-edited:f;mso-position-horizontal:center;mso-position-horizontal-relative:margin;mso-position-vertical:center;mso-position-vertical-relative:margin" wrapcoords="19723 3303 13106 3430 13042 3938 13042 10800 10943 3684 10593 2541 10275 3430 10116 3938 9797 6734 9575 8640 7698 3684 7348 3430 6839 3176 4739 3430 4739 9529 3276 4320 2672 2795 2481 3430 413 3430 413 16898 572 17534 2481 17534 2990 16898 3467 16009 3817 14357 4358 16390 5121 18042 5376 17534 5916 11308 6648 14103 8048 18042 8270 17661 8907 17534 9034 17788 9257 17280 9384 16517 9607 14611 10084 13468 10720 13341 11483 16136 12311 18169 12565 17534 13583 17534 13678 17407 13710 16644 13710 13849 13869 11308 15555 11308 15714 11054 15746 10418 16732 14103 18100 18169 18418 17534 18418 17152 18450 6734 18864 5336 19786 5209 19818 5082 19850 3684 19723 3303" fillcolor="#a5a5a5 [2092]" stroked="f">
          <v:fill opacity="47185f"/>
          <v:textpath style="font-family:&quot;Arial&quot;;font-size:1pt" string="DRAFT "/>
          <w10:wrap anchorx="margin" anchory="margin"/>
        </v:shape>
      </w:pict>
    </w:r>
  </w:p>
  <w:p w14:paraId="77A3D1BD" w14:textId="77777777" w:rsidR="00FA23F0" w:rsidRPr="00DB520F" w:rsidRDefault="00FA23F0">
    <w:pPr>
      <w:pStyle w:val="Head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F2AA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80D33"/>
    <w:multiLevelType w:val="hybridMultilevel"/>
    <w:tmpl w:val="206A0E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7A57D4"/>
    <w:multiLevelType w:val="hybridMultilevel"/>
    <w:tmpl w:val="52A28D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6D3C27"/>
    <w:multiLevelType w:val="hybridMultilevel"/>
    <w:tmpl w:val="B69C2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E53442"/>
    <w:multiLevelType w:val="hybridMultilevel"/>
    <w:tmpl w:val="1ABABF3E"/>
    <w:lvl w:ilvl="0" w:tplc="04090001">
      <w:start w:val="1"/>
      <w:numFmt w:val="bullet"/>
      <w:lvlText w:val=""/>
      <w:lvlJc w:val="left"/>
      <w:pPr>
        <w:ind w:left="507" w:hanging="360"/>
      </w:pPr>
      <w:rPr>
        <w:rFonts w:ascii="Symbol" w:hAnsi="Symbol" w:hint="default"/>
      </w:rPr>
    </w:lvl>
    <w:lvl w:ilvl="1" w:tplc="04090003" w:tentative="1">
      <w:start w:val="1"/>
      <w:numFmt w:val="bullet"/>
      <w:lvlText w:val="o"/>
      <w:lvlJc w:val="left"/>
      <w:pPr>
        <w:ind w:left="1227" w:hanging="360"/>
      </w:pPr>
      <w:rPr>
        <w:rFonts w:ascii="Courier New" w:hAnsi="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5">
    <w:nsid w:val="15714DF5"/>
    <w:multiLevelType w:val="hybridMultilevel"/>
    <w:tmpl w:val="D6C00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F50208"/>
    <w:multiLevelType w:val="hybridMultilevel"/>
    <w:tmpl w:val="3342B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2A4187"/>
    <w:multiLevelType w:val="hybridMultilevel"/>
    <w:tmpl w:val="32BCB106"/>
    <w:lvl w:ilvl="0" w:tplc="8792805A">
      <w:start w:val="1"/>
      <w:numFmt w:val="bullet"/>
      <w:lvlText w:val=""/>
      <w:lvlJc w:val="left"/>
      <w:pPr>
        <w:tabs>
          <w:tab w:val="num" w:pos="504"/>
        </w:tabs>
        <w:ind w:left="576"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4F6C5D"/>
    <w:multiLevelType w:val="hybridMultilevel"/>
    <w:tmpl w:val="EAD47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1F0756"/>
    <w:multiLevelType w:val="hybridMultilevel"/>
    <w:tmpl w:val="299CAE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41602D"/>
    <w:multiLevelType w:val="hybridMultilevel"/>
    <w:tmpl w:val="C33C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C05B5"/>
    <w:multiLevelType w:val="hybridMultilevel"/>
    <w:tmpl w:val="2DA0B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C0D3718"/>
    <w:multiLevelType w:val="hybridMultilevel"/>
    <w:tmpl w:val="C87A9FF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B1212"/>
    <w:multiLevelType w:val="hybridMultilevel"/>
    <w:tmpl w:val="A5E4A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907407"/>
    <w:multiLevelType w:val="hybridMultilevel"/>
    <w:tmpl w:val="4C780EC0"/>
    <w:lvl w:ilvl="0" w:tplc="5D225E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9715204"/>
    <w:multiLevelType w:val="hybridMultilevel"/>
    <w:tmpl w:val="53FEC4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1E3DD4"/>
    <w:multiLevelType w:val="hybridMultilevel"/>
    <w:tmpl w:val="550866AE"/>
    <w:lvl w:ilvl="0" w:tplc="04CC7350">
      <w:start w:val="2"/>
      <w:numFmt w:val="bullet"/>
      <w:lvlText w:val="-"/>
      <w:lvlJc w:val="left"/>
      <w:pPr>
        <w:ind w:left="630" w:hanging="360"/>
      </w:pPr>
      <w:rPr>
        <w:rFonts w:ascii="Arial" w:eastAsia="Times New Roman" w:hAnsi="Arial" w:cs="Symbol" w:hint="default"/>
      </w:rPr>
    </w:lvl>
    <w:lvl w:ilvl="1" w:tplc="04090003">
      <w:start w:val="1"/>
      <w:numFmt w:val="bullet"/>
      <w:lvlText w:val="o"/>
      <w:lvlJc w:val="left"/>
      <w:pPr>
        <w:ind w:left="1350" w:hanging="360"/>
      </w:pPr>
      <w:rPr>
        <w:rFonts w:ascii="Courier New" w:hAnsi="Courier New" w:cs="Arial"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Aria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Arial"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413A1D33"/>
    <w:multiLevelType w:val="hybridMultilevel"/>
    <w:tmpl w:val="C5A6FAD2"/>
    <w:lvl w:ilvl="0" w:tplc="DF42818E">
      <w:numFmt w:val="bullet"/>
      <w:lvlText w:val="-"/>
      <w:lvlJc w:val="left"/>
      <w:pPr>
        <w:ind w:left="4500" w:hanging="360"/>
      </w:pPr>
      <w:rPr>
        <w:rFonts w:ascii="Arial Mon" w:eastAsia="Times New Roman" w:hAnsi="Arial Mo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64920"/>
    <w:multiLevelType w:val="hybridMultilevel"/>
    <w:tmpl w:val="7DE41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72E027C"/>
    <w:multiLevelType w:val="hybridMultilevel"/>
    <w:tmpl w:val="A164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264B8"/>
    <w:multiLevelType w:val="hybridMultilevel"/>
    <w:tmpl w:val="5380BDA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631933"/>
    <w:multiLevelType w:val="hybridMultilevel"/>
    <w:tmpl w:val="C68C9E7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8D0711"/>
    <w:multiLevelType w:val="hybridMultilevel"/>
    <w:tmpl w:val="8736A60C"/>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E657D"/>
    <w:multiLevelType w:val="hybridMultilevel"/>
    <w:tmpl w:val="7A84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113EEB"/>
    <w:multiLevelType w:val="hybridMultilevel"/>
    <w:tmpl w:val="DCB83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DB44E4"/>
    <w:multiLevelType w:val="hybridMultilevel"/>
    <w:tmpl w:val="9B381ABE"/>
    <w:lvl w:ilvl="0" w:tplc="323C7302">
      <w:numFmt w:val="bullet"/>
      <w:lvlText w:val="-"/>
      <w:lvlJc w:val="left"/>
      <w:pPr>
        <w:ind w:left="720" w:hanging="360"/>
      </w:pPr>
      <w:rPr>
        <w:rFonts w:ascii="Arial" w:eastAsia="Times New Roman" w:hAnsi="Arial" w:cs="Symbol" w:hint="default"/>
        <w:b/>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7F7EE9"/>
    <w:multiLevelType w:val="hybridMultilevel"/>
    <w:tmpl w:val="17CAE9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E1348B"/>
    <w:multiLevelType w:val="hybridMultilevel"/>
    <w:tmpl w:val="D4820FF0"/>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34320"/>
    <w:multiLevelType w:val="hybridMultilevel"/>
    <w:tmpl w:val="D49C1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D9A1FD1"/>
    <w:multiLevelType w:val="hybridMultilevel"/>
    <w:tmpl w:val="88F2303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Arial"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F8A737F"/>
    <w:multiLevelType w:val="hybridMultilevel"/>
    <w:tmpl w:val="024C5616"/>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5106F7F"/>
    <w:multiLevelType w:val="hybridMultilevel"/>
    <w:tmpl w:val="74BC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925F39"/>
    <w:multiLevelType w:val="hybridMultilevel"/>
    <w:tmpl w:val="A44EB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632D2B"/>
    <w:multiLevelType w:val="hybridMultilevel"/>
    <w:tmpl w:val="42F4E078"/>
    <w:lvl w:ilvl="0" w:tplc="FBC43A34">
      <w:numFmt w:val="bullet"/>
      <w:lvlText w:val="-"/>
      <w:lvlJc w:val="left"/>
      <w:pPr>
        <w:ind w:left="720" w:hanging="360"/>
      </w:pPr>
      <w:rPr>
        <w:rFonts w:ascii="Arial" w:eastAsia="Times New Roman" w:hAnsi="Arial" w:cs="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E40097"/>
    <w:multiLevelType w:val="hybridMultilevel"/>
    <w:tmpl w:val="A252D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0A791A"/>
    <w:multiLevelType w:val="hybridMultilevel"/>
    <w:tmpl w:val="F0C671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9A75AEB"/>
    <w:multiLevelType w:val="hybridMultilevel"/>
    <w:tmpl w:val="167CD2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AE7325F"/>
    <w:multiLevelType w:val="hybridMultilevel"/>
    <w:tmpl w:val="DB247380"/>
    <w:lvl w:ilvl="0" w:tplc="72187EC4">
      <w:start w:val="1"/>
      <w:numFmt w:val="bullet"/>
      <w:lvlText w:val=""/>
      <w:lvlJc w:val="left"/>
      <w:pPr>
        <w:tabs>
          <w:tab w:val="num" w:pos="227"/>
        </w:tabs>
        <w:ind w:left="227" w:hanging="227"/>
      </w:pPr>
      <w:rPr>
        <w:rFonts w:ascii="Symbol" w:hAnsi="Symbol" w:hint="default"/>
        <w:kern w:val="0"/>
        <w:effect w:val="none"/>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CA1771D"/>
    <w:multiLevelType w:val="hybridMultilevel"/>
    <w:tmpl w:val="A904A5A2"/>
    <w:lvl w:ilvl="0" w:tplc="8134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F71A1"/>
    <w:multiLevelType w:val="hybridMultilevel"/>
    <w:tmpl w:val="2136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7949A2"/>
    <w:multiLevelType w:val="hybridMultilevel"/>
    <w:tmpl w:val="29D66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7"/>
  </w:num>
  <w:num w:numId="3">
    <w:abstractNumId w:val="27"/>
  </w:num>
  <w:num w:numId="4">
    <w:abstractNumId w:val="1"/>
  </w:num>
  <w:num w:numId="5">
    <w:abstractNumId w:val="17"/>
  </w:num>
  <w:num w:numId="6">
    <w:abstractNumId w:val="39"/>
  </w:num>
  <w:num w:numId="7">
    <w:abstractNumId w:val="15"/>
  </w:num>
  <w:num w:numId="8">
    <w:abstractNumId w:val="26"/>
  </w:num>
  <w:num w:numId="9">
    <w:abstractNumId w:val="12"/>
  </w:num>
  <w:num w:numId="10">
    <w:abstractNumId w:val="3"/>
  </w:num>
  <w:num w:numId="11">
    <w:abstractNumId w:val="28"/>
  </w:num>
  <w:num w:numId="12">
    <w:abstractNumId w:val="33"/>
  </w:num>
  <w:num w:numId="13">
    <w:abstractNumId w:val="19"/>
  </w:num>
  <w:num w:numId="14">
    <w:abstractNumId w:val="9"/>
  </w:num>
  <w:num w:numId="15">
    <w:abstractNumId w:val="37"/>
  </w:num>
  <w:num w:numId="16">
    <w:abstractNumId w:val="36"/>
  </w:num>
  <w:num w:numId="17">
    <w:abstractNumId w:val="29"/>
  </w:num>
  <w:num w:numId="18">
    <w:abstractNumId w:val="5"/>
  </w:num>
  <w:num w:numId="19">
    <w:abstractNumId w:val="25"/>
  </w:num>
  <w:num w:numId="20">
    <w:abstractNumId w:val="6"/>
  </w:num>
  <w:num w:numId="21">
    <w:abstractNumId w:val="2"/>
  </w:num>
  <w:num w:numId="22">
    <w:abstractNumId w:val="18"/>
  </w:num>
  <w:num w:numId="23">
    <w:abstractNumId w:val="0"/>
  </w:num>
  <w:num w:numId="24">
    <w:abstractNumId w:val="41"/>
  </w:num>
  <w:num w:numId="25">
    <w:abstractNumId w:val="35"/>
  </w:num>
  <w:num w:numId="26">
    <w:abstractNumId w:val="21"/>
  </w:num>
  <w:num w:numId="27">
    <w:abstractNumId w:val="22"/>
  </w:num>
  <w:num w:numId="28">
    <w:abstractNumId w:val="23"/>
  </w:num>
  <w:num w:numId="29">
    <w:abstractNumId w:val="30"/>
  </w:num>
  <w:num w:numId="30">
    <w:abstractNumId w:val="13"/>
  </w:num>
  <w:num w:numId="31">
    <w:abstractNumId w:val="42"/>
  </w:num>
  <w:num w:numId="32">
    <w:abstractNumId w:val="40"/>
  </w:num>
  <w:num w:numId="33">
    <w:abstractNumId w:val="4"/>
  </w:num>
  <w:num w:numId="34">
    <w:abstractNumId w:val="8"/>
  </w:num>
  <w:num w:numId="35">
    <w:abstractNumId w:val="20"/>
  </w:num>
  <w:num w:numId="36">
    <w:abstractNumId w:val="24"/>
  </w:num>
  <w:num w:numId="37">
    <w:abstractNumId w:val="14"/>
  </w:num>
  <w:num w:numId="38">
    <w:abstractNumId w:val="34"/>
  </w:num>
  <w:num w:numId="39">
    <w:abstractNumId w:val="16"/>
  </w:num>
  <w:num w:numId="40">
    <w:abstractNumId w:val="10"/>
  </w:num>
  <w:num w:numId="41">
    <w:abstractNumId w:val="11"/>
  </w:num>
  <w:num w:numId="42">
    <w:abstractNumId w:val="32"/>
  </w:num>
  <w:num w:numId="4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2064"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F7"/>
    <w:rsid w:val="00000CEA"/>
    <w:rsid w:val="000014AD"/>
    <w:rsid w:val="0000172F"/>
    <w:rsid w:val="00002622"/>
    <w:rsid w:val="00002A84"/>
    <w:rsid w:val="00005027"/>
    <w:rsid w:val="000057AA"/>
    <w:rsid w:val="00006EB4"/>
    <w:rsid w:val="000072AF"/>
    <w:rsid w:val="00011032"/>
    <w:rsid w:val="000118D3"/>
    <w:rsid w:val="00011AA3"/>
    <w:rsid w:val="00012A15"/>
    <w:rsid w:val="000136E6"/>
    <w:rsid w:val="00013D24"/>
    <w:rsid w:val="000143B8"/>
    <w:rsid w:val="00014C27"/>
    <w:rsid w:val="00016E5D"/>
    <w:rsid w:val="0001788B"/>
    <w:rsid w:val="0002102C"/>
    <w:rsid w:val="0002107E"/>
    <w:rsid w:val="00021D38"/>
    <w:rsid w:val="00021FA5"/>
    <w:rsid w:val="0002234B"/>
    <w:rsid w:val="00022DE9"/>
    <w:rsid w:val="00023890"/>
    <w:rsid w:val="00023DE8"/>
    <w:rsid w:val="00023FA4"/>
    <w:rsid w:val="0002428A"/>
    <w:rsid w:val="0002465D"/>
    <w:rsid w:val="0002643C"/>
    <w:rsid w:val="0002681D"/>
    <w:rsid w:val="000268A2"/>
    <w:rsid w:val="00026920"/>
    <w:rsid w:val="00026E28"/>
    <w:rsid w:val="000270CF"/>
    <w:rsid w:val="00031E16"/>
    <w:rsid w:val="00032644"/>
    <w:rsid w:val="000339AA"/>
    <w:rsid w:val="000352B8"/>
    <w:rsid w:val="00035B41"/>
    <w:rsid w:val="00036DBB"/>
    <w:rsid w:val="00036FE9"/>
    <w:rsid w:val="00037C4C"/>
    <w:rsid w:val="00040674"/>
    <w:rsid w:val="0004075B"/>
    <w:rsid w:val="00042DB0"/>
    <w:rsid w:val="000438BF"/>
    <w:rsid w:val="00044608"/>
    <w:rsid w:val="00044654"/>
    <w:rsid w:val="00044655"/>
    <w:rsid w:val="00044EAB"/>
    <w:rsid w:val="000451FE"/>
    <w:rsid w:val="00047C03"/>
    <w:rsid w:val="00050F10"/>
    <w:rsid w:val="0005190A"/>
    <w:rsid w:val="0005254F"/>
    <w:rsid w:val="00054383"/>
    <w:rsid w:val="00054BC1"/>
    <w:rsid w:val="00055972"/>
    <w:rsid w:val="00056342"/>
    <w:rsid w:val="000565FE"/>
    <w:rsid w:val="0005671F"/>
    <w:rsid w:val="00056FF8"/>
    <w:rsid w:val="00057054"/>
    <w:rsid w:val="000572A4"/>
    <w:rsid w:val="00057C6A"/>
    <w:rsid w:val="00057CD4"/>
    <w:rsid w:val="00061369"/>
    <w:rsid w:val="000615B0"/>
    <w:rsid w:val="00061802"/>
    <w:rsid w:val="00061C02"/>
    <w:rsid w:val="00062C1E"/>
    <w:rsid w:val="00062E78"/>
    <w:rsid w:val="00063255"/>
    <w:rsid w:val="00064022"/>
    <w:rsid w:val="00064679"/>
    <w:rsid w:val="0006498D"/>
    <w:rsid w:val="00064E84"/>
    <w:rsid w:val="000659AA"/>
    <w:rsid w:val="0006633A"/>
    <w:rsid w:val="00066AC2"/>
    <w:rsid w:val="00066E6A"/>
    <w:rsid w:val="00067C2D"/>
    <w:rsid w:val="0007051B"/>
    <w:rsid w:val="00070980"/>
    <w:rsid w:val="0007140D"/>
    <w:rsid w:val="00072FD5"/>
    <w:rsid w:val="000734A3"/>
    <w:rsid w:val="000734EF"/>
    <w:rsid w:val="00074652"/>
    <w:rsid w:val="000748FB"/>
    <w:rsid w:val="000748FE"/>
    <w:rsid w:val="000753D6"/>
    <w:rsid w:val="00076BB7"/>
    <w:rsid w:val="00076EBD"/>
    <w:rsid w:val="00077B34"/>
    <w:rsid w:val="00080182"/>
    <w:rsid w:val="00080D3F"/>
    <w:rsid w:val="0008210E"/>
    <w:rsid w:val="0008309A"/>
    <w:rsid w:val="000835C0"/>
    <w:rsid w:val="00084CEC"/>
    <w:rsid w:val="000859D1"/>
    <w:rsid w:val="00087D93"/>
    <w:rsid w:val="00091CB8"/>
    <w:rsid w:val="00091F51"/>
    <w:rsid w:val="00092009"/>
    <w:rsid w:val="00092104"/>
    <w:rsid w:val="00092D8C"/>
    <w:rsid w:val="00093703"/>
    <w:rsid w:val="00093CE9"/>
    <w:rsid w:val="0009537F"/>
    <w:rsid w:val="00095467"/>
    <w:rsid w:val="00095F66"/>
    <w:rsid w:val="00096244"/>
    <w:rsid w:val="00096249"/>
    <w:rsid w:val="00096A08"/>
    <w:rsid w:val="00097C9E"/>
    <w:rsid w:val="000A0830"/>
    <w:rsid w:val="000A185E"/>
    <w:rsid w:val="000A1F9B"/>
    <w:rsid w:val="000A1FAB"/>
    <w:rsid w:val="000A28D1"/>
    <w:rsid w:val="000A2EA1"/>
    <w:rsid w:val="000A2EDF"/>
    <w:rsid w:val="000A3454"/>
    <w:rsid w:val="000A4109"/>
    <w:rsid w:val="000A46E0"/>
    <w:rsid w:val="000A4C5D"/>
    <w:rsid w:val="000A60FE"/>
    <w:rsid w:val="000B080C"/>
    <w:rsid w:val="000B13A2"/>
    <w:rsid w:val="000B3A46"/>
    <w:rsid w:val="000B3AD2"/>
    <w:rsid w:val="000B4122"/>
    <w:rsid w:val="000B4623"/>
    <w:rsid w:val="000B484A"/>
    <w:rsid w:val="000B57DC"/>
    <w:rsid w:val="000B618C"/>
    <w:rsid w:val="000B6775"/>
    <w:rsid w:val="000B6B9E"/>
    <w:rsid w:val="000B7810"/>
    <w:rsid w:val="000C11A8"/>
    <w:rsid w:val="000C1B24"/>
    <w:rsid w:val="000C2633"/>
    <w:rsid w:val="000C330F"/>
    <w:rsid w:val="000C42F3"/>
    <w:rsid w:val="000C4DDD"/>
    <w:rsid w:val="000C4F5B"/>
    <w:rsid w:val="000C5719"/>
    <w:rsid w:val="000C5AFA"/>
    <w:rsid w:val="000C607B"/>
    <w:rsid w:val="000C6716"/>
    <w:rsid w:val="000C7116"/>
    <w:rsid w:val="000D1002"/>
    <w:rsid w:val="000D130C"/>
    <w:rsid w:val="000D1BE7"/>
    <w:rsid w:val="000D2EFE"/>
    <w:rsid w:val="000D4C69"/>
    <w:rsid w:val="000D67A6"/>
    <w:rsid w:val="000E06B4"/>
    <w:rsid w:val="000E112B"/>
    <w:rsid w:val="000E506E"/>
    <w:rsid w:val="000E6889"/>
    <w:rsid w:val="000E77FB"/>
    <w:rsid w:val="000E7930"/>
    <w:rsid w:val="000E7A0A"/>
    <w:rsid w:val="000F1012"/>
    <w:rsid w:val="000F14BE"/>
    <w:rsid w:val="000F216F"/>
    <w:rsid w:val="000F2861"/>
    <w:rsid w:val="000F7C2B"/>
    <w:rsid w:val="000F7D03"/>
    <w:rsid w:val="0010062E"/>
    <w:rsid w:val="001009FC"/>
    <w:rsid w:val="001015B3"/>
    <w:rsid w:val="001017FA"/>
    <w:rsid w:val="00103232"/>
    <w:rsid w:val="00103528"/>
    <w:rsid w:val="0010533E"/>
    <w:rsid w:val="001053FE"/>
    <w:rsid w:val="00106108"/>
    <w:rsid w:val="0010756B"/>
    <w:rsid w:val="001075C0"/>
    <w:rsid w:val="00107642"/>
    <w:rsid w:val="0011023D"/>
    <w:rsid w:val="001105F9"/>
    <w:rsid w:val="00111A5C"/>
    <w:rsid w:val="00111DAF"/>
    <w:rsid w:val="001127A6"/>
    <w:rsid w:val="00112955"/>
    <w:rsid w:val="001130AD"/>
    <w:rsid w:val="001130BE"/>
    <w:rsid w:val="00113115"/>
    <w:rsid w:val="0011406C"/>
    <w:rsid w:val="00114A51"/>
    <w:rsid w:val="00114AAF"/>
    <w:rsid w:val="00114B82"/>
    <w:rsid w:val="00114BFE"/>
    <w:rsid w:val="00114C7E"/>
    <w:rsid w:val="00115510"/>
    <w:rsid w:val="00115EED"/>
    <w:rsid w:val="00116231"/>
    <w:rsid w:val="001172B0"/>
    <w:rsid w:val="001203F7"/>
    <w:rsid w:val="00121D26"/>
    <w:rsid w:val="001235A1"/>
    <w:rsid w:val="00123F88"/>
    <w:rsid w:val="00124D30"/>
    <w:rsid w:val="00125091"/>
    <w:rsid w:val="001260F4"/>
    <w:rsid w:val="001303D9"/>
    <w:rsid w:val="00132C58"/>
    <w:rsid w:val="00133245"/>
    <w:rsid w:val="001340F8"/>
    <w:rsid w:val="001346FA"/>
    <w:rsid w:val="00134C60"/>
    <w:rsid w:val="001353C6"/>
    <w:rsid w:val="001356E4"/>
    <w:rsid w:val="00136025"/>
    <w:rsid w:val="00136BF1"/>
    <w:rsid w:val="00136EE2"/>
    <w:rsid w:val="0013732A"/>
    <w:rsid w:val="00137AA5"/>
    <w:rsid w:val="00140852"/>
    <w:rsid w:val="00140FA6"/>
    <w:rsid w:val="001410DF"/>
    <w:rsid w:val="001411C6"/>
    <w:rsid w:val="00141D2B"/>
    <w:rsid w:val="00143F97"/>
    <w:rsid w:val="00144D0F"/>
    <w:rsid w:val="001456D1"/>
    <w:rsid w:val="0014593A"/>
    <w:rsid w:val="00146350"/>
    <w:rsid w:val="00146914"/>
    <w:rsid w:val="00146DAE"/>
    <w:rsid w:val="0014710C"/>
    <w:rsid w:val="00147920"/>
    <w:rsid w:val="0015273F"/>
    <w:rsid w:val="00152F88"/>
    <w:rsid w:val="00153116"/>
    <w:rsid w:val="001555C7"/>
    <w:rsid w:val="00155DF8"/>
    <w:rsid w:val="0015698A"/>
    <w:rsid w:val="0015746B"/>
    <w:rsid w:val="00157FD2"/>
    <w:rsid w:val="001610F3"/>
    <w:rsid w:val="00162E0B"/>
    <w:rsid w:val="00162EAE"/>
    <w:rsid w:val="0016368F"/>
    <w:rsid w:val="00164432"/>
    <w:rsid w:val="00164A8B"/>
    <w:rsid w:val="00164B9D"/>
    <w:rsid w:val="00164E77"/>
    <w:rsid w:val="00166F36"/>
    <w:rsid w:val="00167101"/>
    <w:rsid w:val="001672BC"/>
    <w:rsid w:val="00167319"/>
    <w:rsid w:val="001701AD"/>
    <w:rsid w:val="00170614"/>
    <w:rsid w:val="001716A7"/>
    <w:rsid w:val="00171E22"/>
    <w:rsid w:val="001739C6"/>
    <w:rsid w:val="00173CDE"/>
    <w:rsid w:val="001758A4"/>
    <w:rsid w:val="00175C9D"/>
    <w:rsid w:val="0017625D"/>
    <w:rsid w:val="00177145"/>
    <w:rsid w:val="00177995"/>
    <w:rsid w:val="001817C3"/>
    <w:rsid w:val="0018185C"/>
    <w:rsid w:val="00181C52"/>
    <w:rsid w:val="001821C6"/>
    <w:rsid w:val="00184AA4"/>
    <w:rsid w:val="00184B62"/>
    <w:rsid w:val="00185215"/>
    <w:rsid w:val="00185385"/>
    <w:rsid w:val="00187D11"/>
    <w:rsid w:val="00190860"/>
    <w:rsid w:val="001919E3"/>
    <w:rsid w:val="00192618"/>
    <w:rsid w:val="00193829"/>
    <w:rsid w:val="001939D8"/>
    <w:rsid w:val="00193AF1"/>
    <w:rsid w:val="00193C95"/>
    <w:rsid w:val="00193D8F"/>
    <w:rsid w:val="001943CE"/>
    <w:rsid w:val="00194A22"/>
    <w:rsid w:val="00194BA9"/>
    <w:rsid w:val="00194BB0"/>
    <w:rsid w:val="00194E97"/>
    <w:rsid w:val="00195473"/>
    <w:rsid w:val="00195C68"/>
    <w:rsid w:val="00197A01"/>
    <w:rsid w:val="001A1150"/>
    <w:rsid w:val="001A1326"/>
    <w:rsid w:val="001A1996"/>
    <w:rsid w:val="001A1B0E"/>
    <w:rsid w:val="001A2035"/>
    <w:rsid w:val="001A25C4"/>
    <w:rsid w:val="001A2CBF"/>
    <w:rsid w:val="001A4541"/>
    <w:rsid w:val="001A54E3"/>
    <w:rsid w:val="001A5A95"/>
    <w:rsid w:val="001A5E18"/>
    <w:rsid w:val="001A644C"/>
    <w:rsid w:val="001A6C96"/>
    <w:rsid w:val="001A7AE7"/>
    <w:rsid w:val="001A7F0F"/>
    <w:rsid w:val="001B14E4"/>
    <w:rsid w:val="001B1F08"/>
    <w:rsid w:val="001B2A9B"/>
    <w:rsid w:val="001B2B5C"/>
    <w:rsid w:val="001B2C04"/>
    <w:rsid w:val="001B30A4"/>
    <w:rsid w:val="001B32BA"/>
    <w:rsid w:val="001B5588"/>
    <w:rsid w:val="001B5641"/>
    <w:rsid w:val="001B5D5F"/>
    <w:rsid w:val="001B5F44"/>
    <w:rsid w:val="001B61A8"/>
    <w:rsid w:val="001C4373"/>
    <w:rsid w:val="001C51A8"/>
    <w:rsid w:val="001C5460"/>
    <w:rsid w:val="001C5B6A"/>
    <w:rsid w:val="001C628D"/>
    <w:rsid w:val="001C6C12"/>
    <w:rsid w:val="001D032E"/>
    <w:rsid w:val="001D0B24"/>
    <w:rsid w:val="001D0F8F"/>
    <w:rsid w:val="001D16F9"/>
    <w:rsid w:val="001D2C35"/>
    <w:rsid w:val="001D367A"/>
    <w:rsid w:val="001D3938"/>
    <w:rsid w:val="001D55E3"/>
    <w:rsid w:val="001D5905"/>
    <w:rsid w:val="001D7A21"/>
    <w:rsid w:val="001D7CF4"/>
    <w:rsid w:val="001E1369"/>
    <w:rsid w:val="001E1A45"/>
    <w:rsid w:val="001E1AF9"/>
    <w:rsid w:val="001E1D1D"/>
    <w:rsid w:val="001E3441"/>
    <w:rsid w:val="001E6E5B"/>
    <w:rsid w:val="001E7312"/>
    <w:rsid w:val="001E7818"/>
    <w:rsid w:val="001F0C03"/>
    <w:rsid w:val="001F0C74"/>
    <w:rsid w:val="001F1054"/>
    <w:rsid w:val="001F1255"/>
    <w:rsid w:val="001F1389"/>
    <w:rsid w:val="001F3CF6"/>
    <w:rsid w:val="001F498D"/>
    <w:rsid w:val="001F4B06"/>
    <w:rsid w:val="001F51F2"/>
    <w:rsid w:val="001F72F1"/>
    <w:rsid w:val="001F7BAD"/>
    <w:rsid w:val="002000A8"/>
    <w:rsid w:val="00200D43"/>
    <w:rsid w:val="00200EFB"/>
    <w:rsid w:val="002016C5"/>
    <w:rsid w:val="00201AEF"/>
    <w:rsid w:val="0020235C"/>
    <w:rsid w:val="00203612"/>
    <w:rsid w:val="0020385F"/>
    <w:rsid w:val="00203BD3"/>
    <w:rsid w:val="00203FF6"/>
    <w:rsid w:val="00204BCF"/>
    <w:rsid w:val="00204E38"/>
    <w:rsid w:val="0020569C"/>
    <w:rsid w:val="00206498"/>
    <w:rsid w:val="002067AC"/>
    <w:rsid w:val="002078C3"/>
    <w:rsid w:val="002106CE"/>
    <w:rsid w:val="00210BFE"/>
    <w:rsid w:val="00211193"/>
    <w:rsid w:val="00211501"/>
    <w:rsid w:val="00211C8C"/>
    <w:rsid w:val="0021236A"/>
    <w:rsid w:val="0021259F"/>
    <w:rsid w:val="00212D8B"/>
    <w:rsid w:val="002130BF"/>
    <w:rsid w:val="0021381B"/>
    <w:rsid w:val="002149C1"/>
    <w:rsid w:val="00215322"/>
    <w:rsid w:val="00215D53"/>
    <w:rsid w:val="00216441"/>
    <w:rsid w:val="00216BC5"/>
    <w:rsid w:val="00217E3C"/>
    <w:rsid w:val="00220A23"/>
    <w:rsid w:val="00221CCB"/>
    <w:rsid w:val="00222436"/>
    <w:rsid w:val="0022245B"/>
    <w:rsid w:val="00222AA3"/>
    <w:rsid w:val="00222AC4"/>
    <w:rsid w:val="00222EE6"/>
    <w:rsid w:val="002231AB"/>
    <w:rsid w:val="00223462"/>
    <w:rsid w:val="0022474B"/>
    <w:rsid w:val="002250C4"/>
    <w:rsid w:val="00225ECD"/>
    <w:rsid w:val="00226546"/>
    <w:rsid w:val="00226D1B"/>
    <w:rsid w:val="00227082"/>
    <w:rsid w:val="002317AF"/>
    <w:rsid w:val="002319CA"/>
    <w:rsid w:val="002321B6"/>
    <w:rsid w:val="00232761"/>
    <w:rsid w:val="0023287F"/>
    <w:rsid w:val="00233370"/>
    <w:rsid w:val="00233A89"/>
    <w:rsid w:val="00233AA9"/>
    <w:rsid w:val="00234BEB"/>
    <w:rsid w:val="00235BCD"/>
    <w:rsid w:val="00235F3D"/>
    <w:rsid w:val="00235FDE"/>
    <w:rsid w:val="0023678B"/>
    <w:rsid w:val="00236F3D"/>
    <w:rsid w:val="00237752"/>
    <w:rsid w:val="002402FA"/>
    <w:rsid w:val="002403DE"/>
    <w:rsid w:val="00240E3D"/>
    <w:rsid w:val="002410E1"/>
    <w:rsid w:val="00242044"/>
    <w:rsid w:val="002426D9"/>
    <w:rsid w:val="00242BA9"/>
    <w:rsid w:val="00242D49"/>
    <w:rsid w:val="00242FD3"/>
    <w:rsid w:val="00243FD2"/>
    <w:rsid w:val="00244F59"/>
    <w:rsid w:val="00246539"/>
    <w:rsid w:val="00247233"/>
    <w:rsid w:val="00250C4D"/>
    <w:rsid w:val="002512CD"/>
    <w:rsid w:val="002519EF"/>
    <w:rsid w:val="00252013"/>
    <w:rsid w:val="002520BB"/>
    <w:rsid w:val="00253741"/>
    <w:rsid w:val="00254750"/>
    <w:rsid w:val="00254F75"/>
    <w:rsid w:val="00255352"/>
    <w:rsid w:val="002559C9"/>
    <w:rsid w:val="00255D5B"/>
    <w:rsid w:val="00256191"/>
    <w:rsid w:val="00257164"/>
    <w:rsid w:val="00257AFF"/>
    <w:rsid w:val="00262209"/>
    <w:rsid w:val="00262ED9"/>
    <w:rsid w:val="002645D1"/>
    <w:rsid w:val="00265251"/>
    <w:rsid w:val="002654E9"/>
    <w:rsid w:val="00265820"/>
    <w:rsid w:val="002662B0"/>
    <w:rsid w:val="002670C9"/>
    <w:rsid w:val="002674A0"/>
    <w:rsid w:val="00267DAC"/>
    <w:rsid w:val="00270958"/>
    <w:rsid w:val="00270B4C"/>
    <w:rsid w:val="00270C3D"/>
    <w:rsid w:val="00273014"/>
    <w:rsid w:val="00273C5F"/>
    <w:rsid w:val="00273F8A"/>
    <w:rsid w:val="00274AD6"/>
    <w:rsid w:val="00274E83"/>
    <w:rsid w:val="002759B0"/>
    <w:rsid w:val="0027618A"/>
    <w:rsid w:val="002777EF"/>
    <w:rsid w:val="00280268"/>
    <w:rsid w:val="002803F6"/>
    <w:rsid w:val="002811D4"/>
    <w:rsid w:val="00281383"/>
    <w:rsid w:val="002837DA"/>
    <w:rsid w:val="00284D83"/>
    <w:rsid w:val="00285652"/>
    <w:rsid w:val="00285824"/>
    <w:rsid w:val="002861DE"/>
    <w:rsid w:val="00286295"/>
    <w:rsid w:val="00287241"/>
    <w:rsid w:val="002906AA"/>
    <w:rsid w:val="00291BE4"/>
    <w:rsid w:val="002929B8"/>
    <w:rsid w:val="00292EE4"/>
    <w:rsid w:val="00293188"/>
    <w:rsid w:val="00293725"/>
    <w:rsid w:val="002937B4"/>
    <w:rsid w:val="002945B7"/>
    <w:rsid w:val="0029496C"/>
    <w:rsid w:val="00296D5F"/>
    <w:rsid w:val="0029765B"/>
    <w:rsid w:val="00297F3F"/>
    <w:rsid w:val="002A019D"/>
    <w:rsid w:val="002A1D28"/>
    <w:rsid w:val="002A2166"/>
    <w:rsid w:val="002A4B42"/>
    <w:rsid w:val="002A5C87"/>
    <w:rsid w:val="002A5D4D"/>
    <w:rsid w:val="002A6344"/>
    <w:rsid w:val="002A6AA9"/>
    <w:rsid w:val="002A7441"/>
    <w:rsid w:val="002A7487"/>
    <w:rsid w:val="002A7FBD"/>
    <w:rsid w:val="002B06B1"/>
    <w:rsid w:val="002B2A5F"/>
    <w:rsid w:val="002B2E78"/>
    <w:rsid w:val="002B2FF5"/>
    <w:rsid w:val="002B348B"/>
    <w:rsid w:val="002B3CD7"/>
    <w:rsid w:val="002B41E7"/>
    <w:rsid w:val="002B567E"/>
    <w:rsid w:val="002B68D1"/>
    <w:rsid w:val="002B6A50"/>
    <w:rsid w:val="002B7DDA"/>
    <w:rsid w:val="002C023D"/>
    <w:rsid w:val="002C0662"/>
    <w:rsid w:val="002C1054"/>
    <w:rsid w:val="002C133E"/>
    <w:rsid w:val="002C1A31"/>
    <w:rsid w:val="002C317F"/>
    <w:rsid w:val="002C39DF"/>
    <w:rsid w:val="002C3D32"/>
    <w:rsid w:val="002C4CB0"/>
    <w:rsid w:val="002C6D11"/>
    <w:rsid w:val="002D17F8"/>
    <w:rsid w:val="002D251E"/>
    <w:rsid w:val="002D36AB"/>
    <w:rsid w:val="002D3BD1"/>
    <w:rsid w:val="002D49DD"/>
    <w:rsid w:val="002D6AD8"/>
    <w:rsid w:val="002D6F3B"/>
    <w:rsid w:val="002D7ADF"/>
    <w:rsid w:val="002E1EF9"/>
    <w:rsid w:val="002E1F46"/>
    <w:rsid w:val="002E33D5"/>
    <w:rsid w:val="002E49C4"/>
    <w:rsid w:val="002E5ED7"/>
    <w:rsid w:val="002E67E3"/>
    <w:rsid w:val="002E7483"/>
    <w:rsid w:val="002E7CFC"/>
    <w:rsid w:val="002E7F8C"/>
    <w:rsid w:val="002F0105"/>
    <w:rsid w:val="002F0372"/>
    <w:rsid w:val="002F0F43"/>
    <w:rsid w:val="002F22D0"/>
    <w:rsid w:val="002F2B10"/>
    <w:rsid w:val="002F3142"/>
    <w:rsid w:val="002F46F6"/>
    <w:rsid w:val="002F4B1A"/>
    <w:rsid w:val="002F5782"/>
    <w:rsid w:val="002F67E8"/>
    <w:rsid w:val="002F6F11"/>
    <w:rsid w:val="002F754A"/>
    <w:rsid w:val="002F7C9D"/>
    <w:rsid w:val="002F7CCD"/>
    <w:rsid w:val="00301148"/>
    <w:rsid w:val="003018CB"/>
    <w:rsid w:val="00302288"/>
    <w:rsid w:val="003027DB"/>
    <w:rsid w:val="00303752"/>
    <w:rsid w:val="003047D6"/>
    <w:rsid w:val="00306A80"/>
    <w:rsid w:val="0030716A"/>
    <w:rsid w:val="0030798F"/>
    <w:rsid w:val="00307C35"/>
    <w:rsid w:val="00310270"/>
    <w:rsid w:val="00310A0A"/>
    <w:rsid w:val="003117CD"/>
    <w:rsid w:val="00311C74"/>
    <w:rsid w:val="00312519"/>
    <w:rsid w:val="00314643"/>
    <w:rsid w:val="00314B45"/>
    <w:rsid w:val="003158EB"/>
    <w:rsid w:val="00315ADA"/>
    <w:rsid w:val="003160D9"/>
    <w:rsid w:val="00320666"/>
    <w:rsid w:val="00320EBB"/>
    <w:rsid w:val="0032127A"/>
    <w:rsid w:val="00321457"/>
    <w:rsid w:val="0032169B"/>
    <w:rsid w:val="00322044"/>
    <w:rsid w:val="00322869"/>
    <w:rsid w:val="003228DA"/>
    <w:rsid w:val="00322BA9"/>
    <w:rsid w:val="00322CD6"/>
    <w:rsid w:val="00322D29"/>
    <w:rsid w:val="00323613"/>
    <w:rsid w:val="0032436C"/>
    <w:rsid w:val="00325020"/>
    <w:rsid w:val="00325485"/>
    <w:rsid w:val="00326A28"/>
    <w:rsid w:val="00326ACC"/>
    <w:rsid w:val="00326CE3"/>
    <w:rsid w:val="003315F6"/>
    <w:rsid w:val="00331C0B"/>
    <w:rsid w:val="00332FC8"/>
    <w:rsid w:val="00333835"/>
    <w:rsid w:val="00334D2B"/>
    <w:rsid w:val="00335154"/>
    <w:rsid w:val="0033603D"/>
    <w:rsid w:val="00336713"/>
    <w:rsid w:val="00336B8C"/>
    <w:rsid w:val="00340E23"/>
    <w:rsid w:val="00343953"/>
    <w:rsid w:val="00343A21"/>
    <w:rsid w:val="00343C5E"/>
    <w:rsid w:val="003444A5"/>
    <w:rsid w:val="00344814"/>
    <w:rsid w:val="00344BD2"/>
    <w:rsid w:val="00344C26"/>
    <w:rsid w:val="0034663D"/>
    <w:rsid w:val="003479BA"/>
    <w:rsid w:val="00347B6D"/>
    <w:rsid w:val="00347DC4"/>
    <w:rsid w:val="00347F9D"/>
    <w:rsid w:val="0035033F"/>
    <w:rsid w:val="00350A3A"/>
    <w:rsid w:val="00352157"/>
    <w:rsid w:val="00353781"/>
    <w:rsid w:val="00353B14"/>
    <w:rsid w:val="0035603F"/>
    <w:rsid w:val="0035717F"/>
    <w:rsid w:val="00357C4C"/>
    <w:rsid w:val="00357D0B"/>
    <w:rsid w:val="00360C85"/>
    <w:rsid w:val="003614C8"/>
    <w:rsid w:val="003620F5"/>
    <w:rsid w:val="003634A7"/>
    <w:rsid w:val="00364549"/>
    <w:rsid w:val="00364FE1"/>
    <w:rsid w:val="003650B3"/>
    <w:rsid w:val="0036621C"/>
    <w:rsid w:val="0036622B"/>
    <w:rsid w:val="0036630A"/>
    <w:rsid w:val="00366588"/>
    <w:rsid w:val="003673AA"/>
    <w:rsid w:val="003675E3"/>
    <w:rsid w:val="00367780"/>
    <w:rsid w:val="0037132E"/>
    <w:rsid w:val="003714D3"/>
    <w:rsid w:val="00371889"/>
    <w:rsid w:val="00371AF3"/>
    <w:rsid w:val="003747AD"/>
    <w:rsid w:val="0037538C"/>
    <w:rsid w:val="003755F5"/>
    <w:rsid w:val="003758BF"/>
    <w:rsid w:val="0037731B"/>
    <w:rsid w:val="003808EA"/>
    <w:rsid w:val="00380F34"/>
    <w:rsid w:val="00380F74"/>
    <w:rsid w:val="00381902"/>
    <w:rsid w:val="00381905"/>
    <w:rsid w:val="00381A10"/>
    <w:rsid w:val="003825CA"/>
    <w:rsid w:val="003852AC"/>
    <w:rsid w:val="00385454"/>
    <w:rsid w:val="00386961"/>
    <w:rsid w:val="00386971"/>
    <w:rsid w:val="00386BEE"/>
    <w:rsid w:val="003871E1"/>
    <w:rsid w:val="003879D8"/>
    <w:rsid w:val="00391005"/>
    <w:rsid w:val="00391B44"/>
    <w:rsid w:val="00392B86"/>
    <w:rsid w:val="00392D36"/>
    <w:rsid w:val="00392E99"/>
    <w:rsid w:val="003935F2"/>
    <w:rsid w:val="00393B9A"/>
    <w:rsid w:val="00394C21"/>
    <w:rsid w:val="00394C9F"/>
    <w:rsid w:val="00394EA2"/>
    <w:rsid w:val="00396601"/>
    <w:rsid w:val="00396EB2"/>
    <w:rsid w:val="00397B40"/>
    <w:rsid w:val="003A05B5"/>
    <w:rsid w:val="003A0DCA"/>
    <w:rsid w:val="003A18E0"/>
    <w:rsid w:val="003A1CE0"/>
    <w:rsid w:val="003A2120"/>
    <w:rsid w:val="003A34DB"/>
    <w:rsid w:val="003A3F0E"/>
    <w:rsid w:val="003A46AD"/>
    <w:rsid w:val="003A4CF7"/>
    <w:rsid w:val="003A5DCA"/>
    <w:rsid w:val="003A6688"/>
    <w:rsid w:val="003B067E"/>
    <w:rsid w:val="003B1A3D"/>
    <w:rsid w:val="003B1E09"/>
    <w:rsid w:val="003B2278"/>
    <w:rsid w:val="003B2A15"/>
    <w:rsid w:val="003B3F40"/>
    <w:rsid w:val="003B4806"/>
    <w:rsid w:val="003B5048"/>
    <w:rsid w:val="003B5DD2"/>
    <w:rsid w:val="003B5E28"/>
    <w:rsid w:val="003B725C"/>
    <w:rsid w:val="003B729E"/>
    <w:rsid w:val="003B7BD6"/>
    <w:rsid w:val="003C30A9"/>
    <w:rsid w:val="003C44CB"/>
    <w:rsid w:val="003C5583"/>
    <w:rsid w:val="003C6BEA"/>
    <w:rsid w:val="003C70BF"/>
    <w:rsid w:val="003C7122"/>
    <w:rsid w:val="003D0103"/>
    <w:rsid w:val="003D0426"/>
    <w:rsid w:val="003D09EA"/>
    <w:rsid w:val="003D34AD"/>
    <w:rsid w:val="003D3873"/>
    <w:rsid w:val="003D5B0A"/>
    <w:rsid w:val="003D6026"/>
    <w:rsid w:val="003D6590"/>
    <w:rsid w:val="003D68CF"/>
    <w:rsid w:val="003D7560"/>
    <w:rsid w:val="003D75DB"/>
    <w:rsid w:val="003E02D7"/>
    <w:rsid w:val="003E1605"/>
    <w:rsid w:val="003E1E2E"/>
    <w:rsid w:val="003E22AA"/>
    <w:rsid w:val="003E22C8"/>
    <w:rsid w:val="003E2390"/>
    <w:rsid w:val="003E2A1A"/>
    <w:rsid w:val="003E3433"/>
    <w:rsid w:val="003E464B"/>
    <w:rsid w:val="003E46B9"/>
    <w:rsid w:val="003E48DE"/>
    <w:rsid w:val="003E4ADB"/>
    <w:rsid w:val="003E4C80"/>
    <w:rsid w:val="003E5567"/>
    <w:rsid w:val="003E658E"/>
    <w:rsid w:val="003E6852"/>
    <w:rsid w:val="003E722D"/>
    <w:rsid w:val="003E794C"/>
    <w:rsid w:val="003E7A68"/>
    <w:rsid w:val="003F13D4"/>
    <w:rsid w:val="003F1987"/>
    <w:rsid w:val="003F1C26"/>
    <w:rsid w:val="003F2058"/>
    <w:rsid w:val="003F210D"/>
    <w:rsid w:val="003F2425"/>
    <w:rsid w:val="003F33A2"/>
    <w:rsid w:val="003F370E"/>
    <w:rsid w:val="003F3F80"/>
    <w:rsid w:val="003F4E0E"/>
    <w:rsid w:val="003F6C4A"/>
    <w:rsid w:val="003F77BC"/>
    <w:rsid w:val="00400E92"/>
    <w:rsid w:val="00401D2D"/>
    <w:rsid w:val="00402536"/>
    <w:rsid w:val="00402629"/>
    <w:rsid w:val="00402B65"/>
    <w:rsid w:val="0040311B"/>
    <w:rsid w:val="0040322C"/>
    <w:rsid w:val="00405073"/>
    <w:rsid w:val="004050B1"/>
    <w:rsid w:val="00405D53"/>
    <w:rsid w:val="00406D4E"/>
    <w:rsid w:val="0040731F"/>
    <w:rsid w:val="0041010E"/>
    <w:rsid w:val="0041082C"/>
    <w:rsid w:val="00410C0F"/>
    <w:rsid w:val="004110B8"/>
    <w:rsid w:val="00411BA8"/>
    <w:rsid w:val="00412A18"/>
    <w:rsid w:val="00413269"/>
    <w:rsid w:val="004140E1"/>
    <w:rsid w:val="0041452B"/>
    <w:rsid w:val="004156D3"/>
    <w:rsid w:val="00416A59"/>
    <w:rsid w:val="00416FCC"/>
    <w:rsid w:val="0041719C"/>
    <w:rsid w:val="00420745"/>
    <w:rsid w:val="00420FC7"/>
    <w:rsid w:val="004226D6"/>
    <w:rsid w:val="00423362"/>
    <w:rsid w:val="00423EA7"/>
    <w:rsid w:val="00424022"/>
    <w:rsid w:val="00424483"/>
    <w:rsid w:val="00426126"/>
    <w:rsid w:val="00426A42"/>
    <w:rsid w:val="00426ED7"/>
    <w:rsid w:val="0043006B"/>
    <w:rsid w:val="0043121A"/>
    <w:rsid w:val="00431467"/>
    <w:rsid w:val="00431A71"/>
    <w:rsid w:val="00431C8D"/>
    <w:rsid w:val="0043213F"/>
    <w:rsid w:val="004321C7"/>
    <w:rsid w:val="00432DE1"/>
    <w:rsid w:val="004332AF"/>
    <w:rsid w:val="00433D04"/>
    <w:rsid w:val="0043514A"/>
    <w:rsid w:val="00437951"/>
    <w:rsid w:val="00437AEF"/>
    <w:rsid w:val="00440899"/>
    <w:rsid w:val="00440FE6"/>
    <w:rsid w:val="004417BF"/>
    <w:rsid w:val="004425CE"/>
    <w:rsid w:val="00442641"/>
    <w:rsid w:val="004430E4"/>
    <w:rsid w:val="00445091"/>
    <w:rsid w:val="004450FE"/>
    <w:rsid w:val="0044531E"/>
    <w:rsid w:val="00445633"/>
    <w:rsid w:val="00447436"/>
    <w:rsid w:val="004501B9"/>
    <w:rsid w:val="0045086E"/>
    <w:rsid w:val="00450986"/>
    <w:rsid w:val="00451EE2"/>
    <w:rsid w:val="00452E94"/>
    <w:rsid w:val="0045328B"/>
    <w:rsid w:val="0045373A"/>
    <w:rsid w:val="00453D4C"/>
    <w:rsid w:val="004543EF"/>
    <w:rsid w:val="00457096"/>
    <w:rsid w:val="00457511"/>
    <w:rsid w:val="004578EB"/>
    <w:rsid w:val="004579A7"/>
    <w:rsid w:val="00457CAB"/>
    <w:rsid w:val="00461809"/>
    <w:rsid w:val="00462552"/>
    <w:rsid w:val="00462EB7"/>
    <w:rsid w:val="004631A9"/>
    <w:rsid w:val="004647CF"/>
    <w:rsid w:val="00466465"/>
    <w:rsid w:val="0046675C"/>
    <w:rsid w:val="004669F1"/>
    <w:rsid w:val="004673C8"/>
    <w:rsid w:val="00470076"/>
    <w:rsid w:val="00471651"/>
    <w:rsid w:val="00471DA5"/>
    <w:rsid w:val="00473567"/>
    <w:rsid w:val="004741DE"/>
    <w:rsid w:val="00475150"/>
    <w:rsid w:val="00475A0F"/>
    <w:rsid w:val="0047737E"/>
    <w:rsid w:val="004800CB"/>
    <w:rsid w:val="004803D9"/>
    <w:rsid w:val="00482056"/>
    <w:rsid w:val="0048320E"/>
    <w:rsid w:val="00483855"/>
    <w:rsid w:val="004849B8"/>
    <w:rsid w:val="00484AC8"/>
    <w:rsid w:val="00484B57"/>
    <w:rsid w:val="0048576F"/>
    <w:rsid w:val="004857B6"/>
    <w:rsid w:val="00486131"/>
    <w:rsid w:val="00486265"/>
    <w:rsid w:val="00486490"/>
    <w:rsid w:val="00486670"/>
    <w:rsid w:val="00486E85"/>
    <w:rsid w:val="00487059"/>
    <w:rsid w:val="004871B4"/>
    <w:rsid w:val="00490560"/>
    <w:rsid w:val="00492A12"/>
    <w:rsid w:val="00492F81"/>
    <w:rsid w:val="00493F5B"/>
    <w:rsid w:val="0049415E"/>
    <w:rsid w:val="00494552"/>
    <w:rsid w:val="0049562B"/>
    <w:rsid w:val="00495D24"/>
    <w:rsid w:val="00496813"/>
    <w:rsid w:val="00497938"/>
    <w:rsid w:val="004A0AD5"/>
    <w:rsid w:val="004A1299"/>
    <w:rsid w:val="004A1304"/>
    <w:rsid w:val="004A1617"/>
    <w:rsid w:val="004A3ECD"/>
    <w:rsid w:val="004A472C"/>
    <w:rsid w:val="004A5A91"/>
    <w:rsid w:val="004A6581"/>
    <w:rsid w:val="004A6C68"/>
    <w:rsid w:val="004A7827"/>
    <w:rsid w:val="004B25B2"/>
    <w:rsid w:val="004B2FC7"/>
    <w:rsid w:val="004B3E3D"/>
    <w:rsid w:val="004B5AAB"/>
    <w:rsid w:val="004B5CCD"/>
    <w:rsid w:val="004B64BA"/>
    <w:rsid w:val="004B715A"/>
    <w:rsid w:val="004C0397"/>
    <w:rsid w:val="004C03BC"/>
    <w:rsid w:val="004C0932"/>
    <w:rsid w:val="004C1C10"/>
    <w:rsid w:val="004C2498"/>
    <w:rsid w:val="004C427B"/>
    <w:rsid w:val="004C4BA4"/>
    <w:rsid w:val="004C56B6"/>
    <w:rsid w:val="004C60A8"/>
    <w:rsid w:val="004C636E"/>
    <w:rsid w:val="004C6F95"/>
    <w:rsid w:val="004C7017"/>
    <w:rsid w:val="004D0C2D"/>
    <w:rsid w:val="004D16E4"/>
    <w:rsid w:val="004D1AD3"/>
    <w:rsid w:val="004D1E2E"/>
    <w:rsid w:val="004D1EBA"/>
    <w:rsid w:val="004D277A"/>
    <w:rsid w:val="004D2821"/>
    <w:rsid w:val="004D380D"/>
    <w:rsid w:val="004D3F11"/>
    <w:rsid w:val="004D4189"/>
    <w:rsid w:val="004D5758"/>
    <w:rsid w:val="004D651A"/>
    <w:rsid w:val="004D6D1D"/>
    <w:rsid w:val="004D7FAA"/>
    <w:rsid w:val="004E011B"/>
    <w:rsid w:val="004E0DAB"/>
    <w:rsid w:val="004E0E45"/>
    <w:rsid w:val="004E1C05"/>
    <w:rsid w:val="004E27CA"/>
    <w:rsid w:val="004E3AB5"/>
    <w:rsid w:val="004E4849"/>
    <w:rsid w:val="004E574B"/>
    <w:rsid w:val="004E5AB1"/>
    <w:rsid w:val="004E784F"/>
    <w:rsid w:val="004E7B1C"/>
    <w:rsid w:val="004E7D13"/>
    <w:rsid w:val="004E7EEB"/>
    <w:rsid w:val="004F0698"/>
    <w:rsid w:val="004F1F28"/>
    <w:rsid w:val="004F2706"/>
    <w:rsid w:val="004F28ED"/>
    <w:rsid w:val="004F2A0D"/>
    <w:rsid w:val="004F3A89"/>
    <w:rsid w:val="004F4595"/>
    <w:rsid w:val="004F4854"/>
    <w:rsid w:val="004F4EED"/>
    <w:rsid w:val="004F6755"/>
    <w:rsid w:val="004F6883"/>
    <w:rsid w:val="005012BC"/>
    <w:rsid w:val="005020BE"/>
    <w:rsid w:val="005039DC"/>
    <w:rsid w:val="00506C05"/>
    <w:rsid w:val="00507E7C"/>
    <w:rsid w:val="005106DC"/>
    <w:rsid w:val="005106F3"/>
    <w:rsid w:val="005107C9"/>
    <w:rsid w:val="00511255"/>
    <w:rsid w:val="00511CAB"/>
    <w:rsid w:val="005128EE"/>
    <w:rsid w:val="00512A84"/>
    <w:rsid w:val="005133ED"/>
    <w:rsid w:val="00515434"/>
    <w:rsid w:val="005166BC"/>
    <w:rsid w:val="00516BC0"/>
    <w:rsid w:val="00520716"/>
    <w:rsid w:val="00520FCB"/>
    <w:rsid w:val="0052134F"/>
    <w:rsid w:val="00521CA8"/>
    <w:rsid w:val="00521FA0"/>
    <w:rsid w:val="00522676"/>
    <w:rsid w:val="005230FA"/>
    <w:rsid w:val="005235BD"/>
    <w:rsid w:val="0052393F"/>
    <w:rsid w:val="00525705"/>
    <w:rsid w:val="00525810"/>
    <w:rsid w:val="00525831"/>
    <w:rsid w:val="00525A06"/>
    <w:rsid w:val="00525A12"/>
    <w:rsid w:val="00525DC8"/>
    <w:rsid w:val="00526603"/>
    <w:rsid w:val="005267B5"/>
    <w:rsid w:val="00526A36"/>
    <w:rsid w:val="00526AD4"/>
    <w:rsid w:val="00526E51"/>
    <w:rsid w:val="0052790E"/>
    <w:rsid w:val="005279AE"/>
    <w:rsid w:val="005279BA"/>
    <w:rsid w:val="005300F8"/>
    <w:rsid w:val="00530CF9"/>
    <w:rsid w:val="0053107C"/>
    <w:rsid w:val="005310DC"/>
    <w:rsid w:val="0053133F"/>
    <w:rsid w:val="00531EB6"/>
    <w:rsid w:val="0053221C"/>
    <w:rsid w:val="00532667"/>
    <w:rsid w:val="00533017"/>
    <w:rsid w:val="00533915"/>
    <w:rsid w:val="00533955"/>
    <w:rsid w:val="0053490A"/>
    <w:rsid w:val="00535291"/>
    <w:rsid w:val="005356D9"/>
    <w:rsid w:val="0053649B"/>
    <w:rsid w:val="00540031"/>
    <w:rsid w:val="0054124F"/>
    <w:rsid w:val="00543AC8"/>
    <w:rsid w:val="00545D7B"/>
    <w:rsid w:val="00546D27"/>
    <w:rsid w:val="005476B5"/>
    <w:rsid w:val="00550C74"/>
    <w:rsid w:val="00550F06"/>
    <w:rsid w:val="00553127"/>
    <w:rsid w:val="00553170"/>
    <w:rsid w:val="005537A7"/>
    <w:rsid w:val="0055385B"/>
    <w:rsid w:val="00553DE3"/>
    <w:rsid w:val="00557D4B"/>
    <w:rsid w:val="005625A7"/>
    <w:rsid w:val="00562D9F"/>
    <w:rsid w:val="00564351"/>
    <w:rsid w:val="00565158"/>
    <w:rsid w:val="00566964"/>
    <w:rsid w:val="00566AF0"/>
    <w:rsid w:val="005670D2"/>
    <w:rsid w:val="00567AAF"/>
    <w:rsid w:val="00567EB2"/>
    <w:rsid w:val="005701D1"/>
    <w:rsid w:val="0057054F"/>
    <w:rsid w:val="005715EC"/>
    <w:rsid w:val="005721AF"/>
    <w:rsid w:val="005722AF"/>
    <w:rsid w:val="0057291F"/>
    <w:rsid w:val="00573336"/>
    <w:rsid w:val="0057377A"/>
    <w:rsid w:val="00573FB1"/>
    <w:rsid w:val="00574D0D"/>
    <w:rsid w:val="00576A6C"/>
    <w:rsid w:val="00577C06"/>
    <w:rsid w:val="00580FBF"/>
    <w:rsid w:val="00582774"/>
    <w:rsid w:val="00582B98"/>
    <w:rsid w:val="00583FD9"/>
    <w:rsid w:val="00584095"/>
    <w:rsid w:val="005841BE"/>
    <w:rsid w:val="005844AC"/>
    <w:rsid w:val="005856DC"/>
    <w:rsid w:val="005859CD"/>
    <w:rsid w:val="00586716"/>
    <w:rsid w:val="00586744"/>
    <w:rsid w:val="00586754"/>
    <w:rsid w:val="005873E8"/>
    <w:rsid w:val="00590199"/>
    <w:rsid w:val="0059035A"/>
    <w:rsid w:val="005906D3"/>
    <w:rsid w:val="00590EC3"/>
    <w:rsid w:val="0059107B"/>
    <w:rsid w:val="005914A8"/>
    <w:rsid w:val="00591AD0"/>
    <w:rsid w:val="00593499"/>
    <w:rsid w:val="005947F6"/>
    <w:rsid w:val="00594AC7"/>
    <w:rsid w:val="0059516A"/>
    <w:rsid w:val="005957DE"/>
    <w:rsid w:val="00595CD2"/>
    <w:rsid w:val="00596782"/>
    <w:rsid w:val="005A0426"/>
    <w:rsid w:val="005A1BEB"/>
    <w:rsid w:val="005A1C59"/>
    <w:rsid w:val="005A3024"/>
    <w:rsid w:val="005A3C68"/>
    <w:rsid w:val="005A41A5"/>
    <w:rsid w:val="005A4E3D"/>
    <w:rsid w:val="005A5CE7"/>
    <w:rsid w:val="005A6551"/>
    <w:rsid w:val="005A6F91"/>
    <w:rsid w:val="005A7714"/>
    <w:rsid w:val="005A781A"/>
    <w:rsid w:val="005B1B25"/>
    <w:rsid w:val="005B4BAF"/>
    <w:rsid w:val="005B565A"/>
    <w:rsid w:val="005B6AE9"/>
    <w:rsid w:val="005B6C72"/>
    <w:rsid w:val="005B7688"/>
    <w:rsid w:val="005C01B6"/>
    <w:rsid w:val="005C2FB0"/>
    <w:rsid w:val="005C337A"/>
    <w:rsid w:val="005C44F6"/>
    <w:rsid w:val="005C4EFB"/>
    <w:rsid w:val="005C5608"/>
    <w:rsid w:val="005C5B6A"/>
    <w:rsid w:val="005C65D4"/>
    <w:rsid w:val="005C71A5"/>
    <w:rsid w:val="005C7AC3"/>
    <w:rsid w:val="005C7C84"/>
    <w:rsid w:val="005D0173"/>
    <w:rsid w:val="005D0A89"/>
    <w:rsid w:val="005D0A90"/>
    <w:rsid w:val="005D319C"/>
    <w:rsid w:val="005D3E1B"/>
    <w:rsid w:val="005D6367"/>
    <w:rsid w:val="005D6EBE"/>
    <w:rsid w:val="005D7515"/>
    <w:rsid w:val="005D7516"/>
    <w:rsid w:val="005D77E2"/>
    <w:rsid w:val="005D7CDB"/>
    <w:rsid w:val="005E02D2"/>
    <w:rsid w:val="005E1F6E"/>
    <w:rsid w:val="005E3624"/>
    <w:rsid w:val="005E382F"/>
    <w:rsid w:val="005E3933"/>
    <w:rsid w:val="005E441A"/>
    <w:rsid w:val="005E45BD"/>
    <w:rsid w:val="005E5602"/>
    <w:rsid w:val="005E6930"/>
    <w:rsid w:val="005E788C"/>
    <w:rsid w:val="005E7EC1"/>
    <w:rsid w:val="005F058E"/>
    <w:rsid w:val="005F0D30"/>
    <w:rsid w:val="005F2DDD"/>
    <w:rsid w:val="005F41A2"/>
    <w:rsid w:val="005F4807"/>
    <w:rsid w:val="005F5534"/>
    <w:rsid w:val="005F68D9"/>
    <w:rsid w:val="005F7723"/>
    <w:rsid w:val="00600936"/>
    <w:rsid w:val="00601AD5"/>
    <w:rsid w:val="006024F7"/>
    <w:rsid w:val="006027B6"/>
    <w:rsid w:val="00603949"/>
    <w:rsid w:val="00603961"/>
    <w:rsid w:val="00603A45"/>
    <w:rsid w:val="00603B77"/>
    <w:rsid w:val="006040B4"/>
    <w:rsid w:val="00604E34"/>
    <w:rsid w:val="00606099"/>
    <w:rsid w:val="00606D00"/>
    <w:rsid w:val="00607E2E"/>
    <w:rsid w:val="00607EF8"/>
    <w:rsid w:val="006112A3"/>
    <w:rsid w:val="006140CA"/>
    <w:rsid w:val="006150C2"/>
    <w:rsid w:val="0061573C"/>
    <w:rsid w:val="00615FEA"/>
    <w:rsid w:val="006162FB"/>
    <w:rsid w:val="00616857"/>
    <w:rsid w:val="006173A7"/>
    <w:rsid w:val="00620FA2"/>
    <w:rsid w:val="0062229E"/>
    <w:rsid w:val="00622324"/>
    <w:rsid w:val="00623AE7"/>
    <w:rsid w:val="006242E5"/>
    <w:rsid w:val="006257AD"/>
    <w:rsid w:val="00625BEA"/>
    <w:rsid w:val="00626B6E"/>
    <w:rsid w:val="00626D7B"/>
    <w:rsid w:val="00630822"/>
    <w:rsid w:val="00630933"/>
    <w:rsid w:val="0063159A"/>
    <w:rsid w:val="00632A99"/>
    <w:rsid w:val="006336FD"/>
    <w:rsid w:val="00634C6E"/>
    <w:rsid w:val="006351E0"/>
    <w:rsid w:val="00635D0B"/>
    <w:rsid w:val="00636CF2"/>
    <w:rsid w:val="0063789B"/>
    <w:rsid w:val="0064128F"/>
    <w:rsid w:val="006428D0"/>
    <w:rsid w:val="0064358B"/>
    <w:rsid w:val="00643C26"/>
    <w:rsid w:val="00645E04"/>
    <w:rsid w:val="006464BD"/>
    <w:rsid w:val="00646C67"/>
    <w:rsid w:val="0064718B"/>
    <w:rsid w:val="00647C10"/>
    <w:rsid w:val="00647EFF"/>
    <w:rsid w:val="006507B3"/>
    <w:rsid w:val="00651495"/>
    <w:rsid w:val="006523B6"/>
    <w:rsid w:val="0065242A"/>
    <w:rsid w:val="00653481"/>
    <w:rsid w:val="006535D5"/>
    <w:rsid w:val="00654597"/>
    <w:rsid w:val="00654757"/>
    <w:rsid w:val="0065532C"/>
    <w:rsid w:val="006555BC"/>
    <w:rsid w:val="00655A15"/>
    <w:rsid w:val="00655D0A"/>
    <w:rsid w:val="006605F9"/>
    <w:rsid w:val="006615C8"/>
    <w:rsid w:val="00661F4A"/>
    <w:rsid w:val="00662213"/>
    <w:rsid w:val="006626AF"/>
    <w:rsid w:val="00663537"/>
    <w:rsid w:val="00663FB8"/>
    <w:rsid w:val="00664182"/>
    <w:rsid w:val="00664F95"/>
    <w:rsid w:val="00664FF2"/>
    <w:rsid w:val="00665FAC"/>
    <w:rsid w:val="00666632"/>
    <w:rsid w:val="006703D0"/>
    <w:rsid w:val="00671145"/>
    <w:rsid w:val="00671669"/>
    <w:rsid w:val="006719FE"/>
    <w:rsid w:val="00672C60"/>
    <w:rsid w:val="00672C8E"/>
    <w:rsid w:val="0067308D"/>
    <w:rsid w:val="00673190"/>
    <w:rsid w:val="00673860"/>
    <w:rsid w:val="00674843"/>
    <w:rsid w:val="00674CD5"/>
    <w:rsid w:val="006759A0"/>
    <w:rsid w:val="006763FB"/>
    <w:rsid w:val="00676726"/>
    <w:rsid w:val="006805D1"/>
    <w:rsid w:val="00681937"/>
    <w:rsid w:val="00683AAA"/>
    <w:rsid w:val="006849B3"/>
    <w:rsid w:val="00685A32"/>
    <w:rsid w:val="00686963"/>
    <w:rsid w:val="0069026E"/>
    <w:rsid w:val="0069050B"/>
    <w:rsid w:val="00690B00"/>
    <w:rsid w:val="006910DE"/>
    <w:rsid w:val="00691810"/>
    <w:rsid w:val="00691BB6"/>
    <w:rsid w:val="006922F7"/>
    <w:rsid w:val="00693172"/>
    <w:rsid w:val="00693324"/>
    <w:rsid w:val="006939F7"/>
    <w:rsid w:val="00693A1E"/>
    <w:rsid w:val="006945E0"/>
    <w:rsid w:val="00694A7D"/>
    <w:rsid w:val="006960F5"/>
    <w:rsid w:val="00696A19"/>
    <w:rsid w:val="0069781C"/>
    <w:rsid w:val="00697D9B"/>
    <w:rsid w:val="006A05E3"/>
    <w:rsid w:val="006A09AD"/>
    <w:rsid w:val="006A1061"/>
    <w:rsid w:val="006A1470"/>
    <w:rsid w:val="006A2C13"/>
    <w:rsid w:val="006A2FFC"/>
    <w:rsid w:val="006A3EBA"/>
    <w:rsid w:val="006A4607"/>
    <w:rsid w:val="006A674B"/>
    <w:rsid w:val="006A6EFA"/>
    <w:rsid w:val="006A7624"/>
    <w:rsid w:val="006A7E2F"/>
    <w:rsid w:val="006B0122"/>
    <w:rsid w:val="006B0999"/>
    <w:rsid w:val="006B1C52"/>
    <w:rsid w:val="006B266A"/>
    <w:rsid w:val="006B2DEB"/>
    <w:rsid w:val="006B2EAD"/>
    <w:rsid w:val="006B3BBA"/>
    <w:rsid w:val="006B50D9"/>
    <w:rsid w:val="006B53D1"/>
    <w:rsid w:val="006B5DBE"/>
    <w:rsid w:val="006B6036"/>
    <w:rsid w:val="006C1367"/>
    <w:rsid w:val="006C2007"/>
    <w:rsid w:val="006C234A"/>
    <w:rsid w:val="006C3237"/>
    <w:rsid w:val="006C3600"/>
    <w:rsid w:val="006C3698"/>
    <w:rsid w:val="006C50D5"/>
    <w:rsid w:val="006C56B4"/>
    <w:rsid w:val="006C5C3E"/>
    <w:rsid w:val="006C5C8F"/>
    <w:rsid w:val="006C65DF"/>
    <w:rsid w:val="006C6F45"/>
    <w:rsid w:val="006D0435"/>
    <w:rsid w:val="006D2AA5"/>
    <w:rsid w:val="006D2C73"/>
    <w:rsid w:val="006D3124"/>
    <w:rsid w:val="006D341B"/>
    <w:rsid w:val="006D3F0B"/>
    <w:rsid w:val="006D40B9"/>
    <w:rsid w:val="006D4F6B"/>
    <w:rsid w:val="006D5550"/>
    <w:rsid w:val="006D560C"/>
    <w:rsid w:val="006D567E"/>
    <w:rsid w:val="006D62EC"/>
    <w:rsid w:val="006D6872"/>
    <w:rsid w:val="006E1065"/>
    <w:rsid w:val="006E166A"/>
    <w:rsid w:val="006E2D02"/>
    <w:rsid w:val="006E2DA4"/>
    <w:rsid w:val="006E3197"/>
    <w:rsid w:val="006E33C8"/>
    <w:rsid w:val="006E4997"/>
    <w:rsid w:val="006E4DC7"/>
    <w:rsid w:val="006E522E"/>
    <w:rsid w:val="006E6650"/>
    <w:rsid w:val="006E6A26"/>
    <w:rsid w:val="006F1047"/>
    <w:rsid w:val="006F1D97"/>
    <w:rsid w:val="006F1E6C"/>
    <w:rsid w:val="006F2142"/>
    <w:rsid w:val="006F2804"/>
    <w:rsid w:val="006F305B"/>
    <w:rsid w:val="006F4501"/>
    <w:rsid w:val="006F45F6"/>
    <w:rsid w:val="006F47AD"/>
    <w:rsid w:val="006F4A42"/>
    <w:rsid w:val="006F4BA8"/>
    <w:rsid w:val="006F4EEE"/>
    <w:rsid w:val="006F53A8"/>
    <w:rsid w:val="006F63B4"/>
    <w:rsid w:val="006F6E29"/>
    <w:rsid w:val="006F77F7"/>
    <w:rsid w:val="006F7F09"/>
    <w:rsid w:val="007008FA"/>
    <w:rsid w:val="00700D7C"/>
    <w:rsid w:val="007014AB"/>
    <w:rsid w:val="00701860"/>
    <w:rsid w:val="007029FB"/>
    <w:rsid w:val="00702EF9"/>
    <w:rsid w:val="007035B1"/>
    <w:rsid w:val="00703A72"/>
    <w:rsid w:val="00704186"/>
    <w:rsid w:val="0070432E"/>
    <w:rsid w:val="00704D83"/>
    <w:rsid w:val="007066C7"/>
    <w:rsid w:val="0070736B"/>
    <w:rsid w:val="00711CE6"/>
    <w:rsid w:val="00711DB2"/>
    <w:rsid w:val="00712C7C"/>
    <w:rsid w:val="00712E2B"/>
    <w:rsid w:val="007138C4"/>
    <w:rsid w:val="00714760"/>
    <w:rsid w:val="007159BD"/>
    <w:rsid w:val="00715EDA"/>
    <w:rsid w:val="00716C9C"/>
    <w:rsid w:val="00717421"/>
    <w:rsid w:val="00717F43"/>
    <w:rsid w:val="007205C6"/>
    <w:rsid w:val="00720761"/>
    <w:rsid w:val="00720AEA"/>
    <w:rsid w:val="00720C7F"/>
    <w:rsid w:val="0072134D"/>
    <w:rsid w:val="007224AB"/>
    <w:rsid w:val="0072262A"/>
    <w:rsid w:val="00722762"/>
    <w:rsid w:val="0072283F"/>
    <w:rsid w:val="0072363C"/>
    <w:rsid w:val="00723D0F"/>
    <w:rsid w:val="0072428E"/>
    <w:rsid w:val="00724B91"/>
    <w:rsid w:val="007252DD"/>
    <w:rsid w:val="00726343"/>
    <w:rsid w:val="007264F8"/>
    <w:rsid w:val="0072750B"/>
    <w:rsid w:val="007277C0"/>
    <w:rsid w:val="00727961"/>
    <w:rsid w:val="007312E9"/>
    <w:rsid w:val="007325B9"/>
    <w:rsid w:val="00734813"/>
    <w:rsid w:val="00734AC8"/>
    <w:rsid w:val="0073592B"/>
    <w:rsid w:val="007375DE"/>
    <w:rsid w:val="0074079D"/>
    <w:rsid w:val="00740C16"/>
    <w:rsid w:val="00742036"/>
    <w:rsid w:val="00743D3F"/>
    <w:rsid w:val="007451A6"/>
    <w:rsid w:val="007457F1"/>
    <w:rsid w:val="007462F9"/>
    <w:rsid w:val="00746391"/>
    <w:rsid w:val="007473E3"/>
    <w:rsid w:val="0074799E"/>
    <w:rsid w:val="00747B0D"/>
    <w:rsid w:val="00747C02"/>
    <w:rsid w:val="00750560"/>
    <w:rsid w:val="00751CAF"/>
    <w:rsid w:val="007524B3"/>
    <w:rsid w:val="0075256A"/>
    <w:rsid w:val="0075266C"/>
    <w:rsid w:val="007539DC"/>
    <w:rsid w:val="00753CC9"/>
    <w:rsid w:val="00754A22"/>
    <w:rsid w:val="00754B73"/>
    <w:rsid w:val="00755174"/>
    <w:rsid w:val="007557AC"/>
    <w:rsid w:val="00756302"/>
    <w:rsid w:val="00757937"/>
    <w:rsid w:val="00760587"/>
    <w:rsid w:val="007607AB"/>
    <w:rsid w:val="00760930"/>
    <w:rsid w:val="0076134B"/>
    <w:rsid w:val="0076136E"/>
    <w:rsid w:val="007622B3"/>
    <w:rsid w:val="00762FE9"/>
    <w:rsid w:val="007630B9"/>
    <w:rsid w:val="0076374A"/>
    <w:rsid w:val="007655B9"/>
    <w:rsid w:val="00765ED6"/>
    <w:rsid w:val="00770918"/>
    <w:rsid w:val="00770C82"/>
    <w:rsid w:val="00770DC8"/>
    <w:rsid w:val="00772288"/>
    <w:rsid w:val="0077331E"/>
    <w:rsid w:val="00774B54"/>
    <w:rsid w:val="007756CA"/>
    <w:rsid w:val="007763B3"/>
    <w:rsid w:val="00776B01"/>
    <w:rsid w:val="00777BF2"/>
    <w:rsid w:val="00777DF2"/>
    <w:rsid w:val="007804E5"/>
    <w:rsid w:val="00782023"/>
    <w:rsid w:val="0078243F"/>
    <w:rsid w:val="007863C8"/>
    <w:rsid w:val="00786926"/>
    <w:rsid w:val="007877D6"/>
    <w:rsid w:val="007878A9"/>
    <w:rsid w:val="0079109B"/>
    <w:rsid w:val="00791A18"/>
    <w:rsid w:val="00791C0B"/>
    <w:rsid w:val="00791E9C"/>
    <w:rsid w:val="007922F2"/>
    <w:rsid w:val="0079253D"/>
    <w:rsid w:val="007938D0"/>
    <w:rsid w:val="00797820"/>
    <w:rsid w:val="007A0176"/>
    <w:rsid w:val="007A0CCB"/>
    <w:rsid w:val="007A0F5D"/>
    <w:rsid w:val="007A2368"/>
    <w:rsid w:val="007A35F3"/>
    <w:rsid w:val="007A3A1C"/>
    <w:rsid w:val="007A3C30"/>
    <w:rsid w:val="007A3F93"/>
    <w:rsid w:val="007A4F55"/>
    <w:rsid w:val="007A5B6E"/>
    <w:rsid w:val="007A76C9"/>
    <w:rsid w:val="007A7A98"/>
    <w:rsid w:val="007B0137"/>
    <w:rsid w:val="007B1D5A"/>
    <w:rsid w:val="007B2256"/>
    <w:rsid w:val="007B238D"/>
    <w:rsid w:val="007B2559"/>
    <w:rsid w:val="007B275C"/>
    <w:rsid w:val="007B48E8"/>
    <w:rsid w:val="007B4D1A"/>
    <w:rsid w:val="007B4FD4"/>
    <w:rsid w:val="007B610E"/>
    <w:rsid w:val="007B6E30"/>
    <w:rsid w:val="007B6F9A"/>
    <w:rsid w:val="007B7ED7"/>
    <w:rsid w:val="007C0273"/>
    <w:rsid w:val="007C0C9A"/>
    <w:rsid w:val="007C1667"/>
    <w:rsid w:val="007C330F"/>
    <w:rsid w:val="007C3F32"/>
    <w:rsid w:val="007C5619"/>
    <w:rsid w:val="007C5887"/>
    <w:rsid w:val="007C5F10"/>
    <w:rsid w:val="007C70CD"/>
    <w:rsid w:val="007C74B3"/>
    <w:rsid w:val="007D06C6"/>
    <w:rsid w:val="007D08D4"/>
    <w:rsid w:val="007D1179"/>
    <w:rsid w:val="007D1646"/>
    <w:rsid w:val="007D2F81"/>
    <w:rsid w:val="007D39BC"/>
    <w:rsid w:val="007D484A"/>
    <w:rsid w:val="007D522F"/>
    <w:rsid w:val="007D6728"/>
    <w:rsid w:val="007D68AE"/>
    <w:rsid w:val="007D7012"/>
    <w:rsid w:val="007D792E"/>
    <w:rsid w:val="007E018B"/>
    <w:rsid w:val="007E1260"/>
    <w:rsid w:val="007E1EE3"/>
    <w:rsid w:val="007E23C6"/>
    <w:rsid w:val="007E383D"/>
    <w:rsid w:val="007E653F"/>
    <w:rsid w:val="007E6796"/>
    <w:rsid w:val="007F1248"/>
    <w:rsid w:val="007F1451"/>
    <w:rsid w:val="007F20DE"/>
    <w:rsid w:val="007F27D0"/>
    <w:rsid w:val="007F285B"/>
    <w:rsid w:val="007F2F5F"/>
    <w:rsid w:val="007F32B7"/>
    <w:rsid w:val="007F516D"/>
    <w:rsid w:val="007F55F7"/>
    <w:rsid w:val="007F5622"/>
    <w:rsid w:val="007F5AAE"/>
    <w:rsid w:val="007F60B6"/>
    <w:rsid w:val="007F764E"/>
    <w:rsid w:val="007F76F8"/>
    <w:rsid w:val="00801486"/>
    <w:rsid w:val="00804826"/>
    <w:rsid w:val="00804A19"/>
    <w:rsid w:val="008059DF"/>
    <w:rsid w:val="00807D15"/>
    <w:rsid w:val="00810960"/>
    <w:rsid w:val="00810C68"/>
    <w:rsid w:val="008110F7"/>
    <w:rsid w:val="0081331F"/>
    <w:rsid w:val="00813BCA"/>
    <w:rsid w:val="00815360"/>
    <w:rsid w:val="00815CB7"/>
    <w:rsid w:val="00817AE1"/>
    <w:rsid w:val="00821B1D"/>
    <w:rsid w:val="00821B20"/>
    <w:rsid w:val="00821E4B"/>
    <w:rsid w:val="00821E53"/>
    <w:rsid w:val="008224ED"/>
    <w:rsid w:val="00822B1A"/>
    <w:rsid w:val="00823C40"/>
    <w:rsid w:val="00824748"/>
    <w:rsid w:val="00824A6A"/>
    <w:rsid w:val="00825197"/>
    <w:rsid w:val="00825433"/>
    <w:rsid w:val="00825B2B"/>
    <w:rsid w:val="00826205"/>
    <w:rsid w:val="008266F0"/>
    <w:rsid w:val="00826CD3"/>
    <w:rsid w:val="00826EA0"/>
    <w:rsid w:val="0082707E"/>
    <w:rsid w:val="0082710E"/>
    <w:rsid w:val="008309FE"/>
    <w:rsid w:val="00830E50"/>
    <w:rsid w:val="00831320"/>
    <w:rsid w:val="00831BBA"/>
    <w:rsid w:val="00832752"/>
    <w:rsid w:val="00833DF7"/>
    <w:rsid w:val="00834096"/>
    <w:rsid w:val="0083484A"/>
    <w:rsid w:val="00834D5E"/>
    <w:rsid w:val="00834DD9"/>
    <w:rsid w:val="00834ECA"/>
    <w:rsid w:val="00834FD6"/>
    <w:rsid w:val="0083640A"/>
    <w:rsid w:val="008375B2"/>
    <w:rsid w:val="00837B13"/>
    <w:rsid w:val="00841E98"/>
    <w:rsid w:val="00842964"/>
    <w:rsid w:val="008439EE"/>
    <w:rsid w:val="008443F5"/>
    <w:rsid w:val="00845E17"/>
    <w:rsid w:val="008460C3"/>
    <w:rsid w:val="0084675E"/>
    <w:rsid w:val="008469C1"/>
    <w:rsid w:val="00850C7C"/>
    <w:rsid w:val="0085176C"/>
    <w:rsid w:val="00851E0F"/>
    <w:rsid w:val="008520CB"/>
    <w:rsid w:val="008528EF"/>
    <w:rsid w:val="00853998"/>
    <w:rsid w:val="00854699"/>
    <w:rsid w:val="008546B7"/>
    <w:rsid w:val="0085470B"/>
    <w:rsid w:val="00855C82"/>
    <w:rsid w:val="00855CB8"/>
    <w:rsid w:val="00856A2C"/>
    <w:rsid w:val="00857D1F"/>
    <w:rsid w:val="00860AB7"/>
    <w:rsid w:val="00860B20"/>
    <w:rsid w:val="00860B61"/>
    <w:rsid w:val="00861A23"/>
    <w:rsid w:val="00861EA4"/>
    <w:rsid w:val="008620EB"/>
    <w:rsid w:val="0086371F"/>
    <w:rsid w:val="00864C6A"/>
    <w:rsid w:val="00864F2B"/>
    <w:rsid w:val="008663BA"/>
    <w:rsid w:val="008664A4"/>
    <w:rsid w:val="0086660F"/>
    <w:rsid w:val="0086697F"/>
    <w:rsid w:val="00867AAE"/>
    <w:rsid w:val="008702F9"/>
    <w:rsid w:val="0087135E"/>
    <w:rsid w:val="00871435"/>
    <w:rsid w:val="00871BF0"/>
    <w:rsid w:val="008740C2"/>
    <w:rsid w:val="00874C81"/>
    <w:rsid w:val="00874F2D"/>
    <w:rsid w:val="00876363"/>
    <w:rsid w:val="00876553"/>
    <w:rsid w:val="00876C87"/>
    <w:rsid w:val="008770F1"/>
    <w:rsid w:val="008771AC"/>
    <w:rsid w:val="00877359"/>
    <w:rsid w:val="0088082D"/>
    <w:rsid w:val="008808C2"/>
    <w:rsid w:val="00880DDC"/>
    <w:rsid w:val="0088141E"/>
    <w:rsid w:val="00881F3C"/>
    <w:rsid w:val="00882614"/>
    <w:rsid w:val="00884767"/>
    <w:rsid w:val="008851F8"/>
    <w:rsid w:val="00886C14"/>
    <w:rsid w:val="00886D5C"/>
    <w:rsid w:val="00887E06"/>
    <w:rsid w:val="00887FC0"/>
    <w:rsid w:val="00890019"/>
    <w:rsid w:val="0089005F"/>
    <w:rsid w:val="00890355"/>
    <w:rsid w:val="00890817"/>
    <w:rsid w:val="0089146C"/>
    <w:rsid w:val="00891507"/>
    <w:rsid w:val="0089184F"/>
    <w:rsid w:val="00892236"/>
    <w:rsid w:val="008926D0"/>
    <w:rsid w:val="00893251"/>
    <w:rsid w:val="00894D47"/>
    <w:rsid w:val="00895425"/>
    <w:rsid w:val="00896DDD"/>
    <w:rsid w:val="00897604"/>
    <w:rsid w:val="00897670"/>
    <w:rsid w:val="00897674"/>
    <w:rsid w:val="008977D1"/>
    <w:rsid w:val="00897EC5"/>
    <w:rsid w:val="00897F6F"/>
    <w:rsid w:val="008A0B32"/>
    <w:rsid w:val="008A0EFF"/>
    <w:rsid w:val="008A15A3"/>
    <w:rsid w:val="008A4273"/>
    <w:rsid w:val="008A4D64"/>
    <w:rsid w:val="008A4E73"/>
    <w:rsid w:val="008A4E82"/>
    <w:rsid w:val="008A4EC1"/>
    <w:rsid w:val="008A55DC"/>
    <w:rsid w:val="008A5B06"/>
    <w:rsid w:val="008A5C21"/>
    <w:rsid w:val="008A5EFE"/>
    <w:rsid w:val="008A60B6"/>
    <w:rsid w:val="008A7FE4"/>
    <w:rsid w:val="008B115E"/>
    <w:rsid w:val="008B1EA5"/>
    <w:rsid w:val="008B1FF8"/>
    <w:rsid w:val="008B2AB0"/>
    <w:rsid w:val="008B2D77"/>
    <w:rsid w:val="008B3DFF"/>
    <w:rsid w:val="008B46DB"/>
    <w:rsid w:val="008B5186"/>
    <w:rsid w:val="008B5EF9"/>
    <w:rsid w:val="008B6358"/>
    <w:rsid w:val="008B63E4"/>
    <w:rsid w:val="008B66A6"/>
    <w:rsid w:val="008B681D"/>
    <w:rsid w:val="008B6DB5"/>
    <w:rsid w:val="008B6E0F"/>
    <w:rsid w:val="008B7589"/>
    <w:rsid w:val="008C08FF"/>
    <w:rsid w:val="008C098E"/>
    <w:rsid w:val="008C0F3B"/>
    <w:rsid w:val="008C1474"/>
    <w:rsid w:val="008C18A1"/>
    <w:rsid w:val="008C1C87"/>
    <w:rsid w:val="008C1D47"/>
    <w:rsid w:val="008C21E9"/>
    <w:rsid w:val="008C2456"/>
    <w:rsid w:val="008C2EDC"/>
    <w:rsid w:val="008C3204"/>
    <w:rsid w:val="008C5544"/>
    <w:rsid w:val="008C5C02"/>
    <w:rsid w:val="008C5CA2"/>
    <w:rsid w:val="008C6272"/>
    <w:rsid w:val="008C6383"/>
    <w:rsid w:val="008C6802"/>
    <w:rsid w:val="008C7C53"/>
    <w:rsid w:val="008D0B47"/>
    <w:rsid w:val="008D0F81"/>
    <w:rsid w:val="008D220D"/>
    <w:rsid w:val="008D2382"/>
    <w:rsid w:val="008D2532"/>
    <w:rsid w:val="008D26E4"/>
    <w:rsid w:val="008D277C"/>
    <w:rsid w:val="008D2837"/>
    <w:rsid w:val="008D40B4"/>
    <w:rsid w:val="008D486A"/>
    <w:rsid w:val="008D4C08"/>
    <w:rsid w:val="008D4E37"/>
    <w:rsid w:val="008D552A"/>
    <w:rsid w:val="008D594B"/>
    <w:rsid w:val="008D6563"/>
    <w:rsid w:val="008D6565"/>
    <w:rsid w:val="008D716F"/>
    <w:rsid w:val="008D72CF"/>
    <w:rsid w:val="008D775F"/>
    <w:rsid w:val="008E018F"/>
    <w:rsid w:val="008E02CC"/>
    <w:rsid w:val="008E1479"/>
    <w:rsid w:val="008E2692"/>
    <w:rsid w:val="008E3808"/>
    <w:rsid w:val="008E3A57"/>
    <w:rsid w:val="008E3FEC"/>
    <w:rsid w:val="008E45F9"/>
    <w:rsid w:val="008E5BAC"/>
    <w:rsid w:val="008E6145"/>
    <w:rsid w:val="008E6BB2"/>
    <w:rsid w:val="008E7428"/>
    <w:rsid w:val="008E7C8B"/>
    <w:rsid w:val="008F00A7"/>
    <w:rsid w:val="008F07D5"/>
    <w:rsid w:val="008F0DC8"/>
    <w:rsid w:val="008F1069"/>
    <w:rsid w:val="008F1372"/>
    <w:rsid w:val="008F191B"/>
    <w:rsid w:val="008F2EBB"/>
    <w:rsid w:val="008F3014"/>
    <w:rsid w:val="008F5128"/>
    <w:rsid w:val="008F54DF"/>
    <w:rsid w:val="008F5FDF"/>
    <w:rsid w:val="008F7943"/>
    <w:rsid w:val="008F79C9"/>
    <w:rsid w:val="00900031"/>
    <w:rsid w:val="00901694"/>
    <w:rsid w:val="00901BC6"/>
    <w:rsid w:val="00902009"/>
    <w:rsid w:val="00902598"/>
    <w:rsid w:val="00904D59"/>
    <w:rsid w:val="00904FB7"/>
    <w:rsid w:val="009051E6"/>
    <w:rsid w:val="00905325"/>
    <w:rsid w:val="00905F1B"/>
    <w:rsid w:val="00905FEF"/>
    <w:rsid w:val="00906146"/>
    <w:rsid w:val="009062A6"/>
    <w:rsid w:val="00906B91"/>
    <w:rsid w:val="0090771C"/>
    <w:rsid w:val="009079A5"/>
    <w:rsid w:val="009113D9"/>
    <w:rsid w:val="00911C0B"/>
    <w:rsid w:val="00911C0C"/>
    <w:rsid w:val="00912142"/>
    <w:rsid w:val="0091241A"/>
    <w:rsid w:val="009126A5"/>
    <w:rsid w:val="0091291D"/>
    <w:rsid w:val="00912CB1"/>
    <w:rsid w:val="009132B8"/>
    <w:rsid w:val="009134C6"/>
    <w:rsid w:val="00914114"/>
    <w:rsid w:val="00914552"/>
    <w:rsid w:val="00914AEE"/>
    <w:rsid w:val="00915280"/>
    <w:rsid w:val="009160F6"/>
    <w:rsid w:val="0091696F"/>
    <w:rsid w:val="00916DBD"/>
    <w:rsid w:val="009176B9"/>
    <w:rsid w:val="00917AF8"/>
    <w:rsid w:val="0092023D"/>
    <w:rsid w:val="009202BE"/>
    <w:rsid w:val="009223E3"/>
    <w:rsid w:val="00924C1D"/>
    <w:rsid w:val="00924E91"/>
    <w:rsid w:val="00925136"/>
    <w:rsid w:val="00925A2B"/>
    <w:rsid w:val="00926F25"/>
    <w:rsid w:val="00927E5A"/>
    <w:rsid w:val="009316E2"/>
    <w:rsid w:val="00931CF0"/>
    <w:rsid w:val="009325DB"/>
    <w:rsid w:val="009328BF"/>
    <w:rsid w:val="00933DE1"/>
    <w:rsid w:val="00934585"/>
    <w:rsid w:val="00934A94"/>
    <w:rsid w:val="0093662F"/>
    <w:rsid w:val="00936D82"/>
    <w:rsid w:val="0093782A"/>
    <w:rsid w:val="0094068D"/>
    <w:rsid w:val="00940A06"/>
    <w:rsid w:val="00941552"/>
    <w:rsid w:val="00941607"/>
    <w:rsid w:val="00941957"/>
    <w:rsid w:val="009423D6"/>
    <w:rsid w:val="00942B11"/>
    <w:rsid w:val="00944DD0"/>
    <w:rsid w:val="00944DDF"/>
    <w:rsid w:val="009466D3"/>
    <w:rsid w:val="00946E15"/>
    <w:rsid w:val="00947167"/>
    <w:rsid w:val="00947960"/>
    <w:rsid w:val="00950856"/>
    <w:rsid w:val="00951EF2"/>
    <w:rsid w:val="00951FF8"/>
    <w:rsid w:val="00954488"/>
    <w:rsid w:val="009550EB"/>
    <w:rsid w:val="009554F5"/>
    <w:rsid w:val="009569C3"/>
    <w:rsid w:val="00957AAF"/>
    <w:rsid w:val="00960814"/>
    <w:rsid w:val="00961710"/>
    <w:rsid w:val="00962521"/>
    <w:rsid w:val="0096281D"/>
    <w:rsid w:val="00962BBE"/>
    <w:rsid w:val="00962C0C"/>
    <w:rsid w:val="00962CB3"/>
    <w:rsid w:val="00963DC3"/>
    <w:rsid w:val="00964B86"/>
    <w:rsid w:val="009651EE"/>
    <w:rsid w:val="009652C0"/>
    <w:rsid w:val="00965B13"/>
    <w:rsid w:val="009668BC"/>
    <w:rsid w:val="009669F7"/>
    <w:rsid w:val="00967BD3"/>
    <w:rsid w:val="00971ACA"/>
    <w:rsid w:val="00973AAF"/>
    <w:rsid w:val="009741D1"/>
    <w:rsid w:val="0097470B"/>
    <w:rsid w:val="00975EC9"/>
    <w:rsid w:val="009775E1"/>
    <w:rsid w:val="009775E4"/>
    <w:rsid w:val="00977A64"/>
    <w:rsid w:val="00977B3F"/>
    <w:rsid w:val="00981190"/>
    <w:rsid w:val="00984082"/>
    <w:rsid w:val="00984A14"/>
    <w:rsid w:val="00984DE7"/>
    <w:rsid w:val="0098604D"/>
    <w:rsid w:val="009864C8"/>
    <w:rsid w:val="009869B9"/>
    <w:rsid w:val="00986EC6"/>
    <w:rsid w:val="009871D4"/>
    <w:rsid w:val="009873C5"/>
    <w:rsid w:val="00987A32"/>
    <w:rsid w:val="0099075C"/>
    <w:rsid w:val="00991346"/>
    <w:rsid w:val="0099137C"/>
    <w:rsid w:val="009914EE"/>
    <w:rsid w:val="00991FF7"/>
    <w:rsid w:val="00992D0E"/>
    <w:rsid w:val="00993A83"/>
    <w:rsid w:val="00994B32"/>
    <w:rsid w:val="00994FEF"/>
    <w:rsid w:val="00995AC6"/>
    <w:rsid w:val="009A00CE"/>
    <w:rsid w:val="009A0357"/>
    <w:rsid w:val="009A0AF7"/>
    <w:rsid w:val="009A1950"/>
    <w:rsid w:val="009A1B61"/>
    <w:rsid w:val="009A2001"/>
    <w:rsid w:val="009A38BA"/>
    <w:rsid w:val="009A4083"/>
    <w:rsid w:val="009A4244"/>
    <w:rsid w:val="009A489A"/>
    <w:rsid w:val="009A5276"/>
    <w:rsid w:val="009A55DD"/>
    <w:rsid w:val="009A712F"/>
    <w:rsid w:val="009B02EC"/>
    <w:rsid w:val="009B2B6E"/>
    <w:rsid w:val="009B3528"/>
    <w:rsid w:val="009B3C22"/>
    <w:rsid w:val="009B42FA"/>
    <w:rsid w:val="009B457E"/>
    <w:rsid w:val="009B4FA2"/>
    <w:rsid w:val="009B532C"/>
    <w:rsid w:val="009B55B6"/>
    <w:rsid w:val="009B59C5"/>
    <w:rsid w:val="009B5F4F"/>
    <w:rsid w:val="009C3BB8"/>
    <w:rsid w:val="009C3D48"/>
    <w:rsid w:val="009C4B74"/>
    <w:rsid w:val="009C5ED5"/>
    <w:rsid w:val="009C7B33"/>
    <w:rsid w:val="009D1644"/>
    <w:rsid w:val="009D1937"/>
    <w:rsid w:val="009D1980"/>
    <w:rsid w:val="009D258E"/>
    <w:rsid w:val="009D40D0"/>
    <w:rsid w:val="009D4941"/>
    <w:rsid w:val="009D4C0D"/>
    <w:rsid w:val="009D4D6A"/>
    <w:rsid w:val="009D5C86"/>
    <w:rsid w:val="009D6D0E"/>
    <w:rsid w:val="009D7AC2"/>
    <w:rsid w:val="009D7FED"/>
    <w:rsid w:val="009E02E2"/>
    <w:rsid w:val="009E1DAD"/>
    <w:rsid w:val="009E2DED"/>
    <w:rsid w:val="009E373B"/>
    <w:rsid w:val="009E3DED"/>
    <w:rsid w:val="009E42D7"/>
    <w:rsid w:val="009E570C"/>
    <w:rsid w:val="009F0556"/>
    <w:rsid w:val="009F0AA3"/>
    <w:rsid w:val="009F1711"/>
    <w:rsid w:val="009F1AFE"/>
    <w:rsid w:val="009F2D4E"/>
    <w:rsid w:val="009F2F3C"/>
    <w:rsid w:val="009F33B4"/>
    <w:rsid w:val="009F3D14"/>
    <w:rsid w:val="009F5A6C"/>
    <w:rsid w:val="009F6A5F"/>
    <w:rsid w:val="009F7E18"/>
    <w:rsid w:val="00A004EF"/>
    <w:rsid w:val="00A02B04"/>
    <w:rsid w:val="00A03271"/>
    <w:rsid w:val="00A04352"/>
    <w:rsid w:val="00A04EB0"/>
    <w:rsid w:val="00A05835"/>
    <w:rsid w:val="00A05D48"/>
    <w:rsid w:val="00A06DC4"/>
    <w:rsid w:val="00A06DEC"/>
    <w:rsid w:val="00A075E2"/>
    <w:rsid w:val="00A10331"/>
    <w:rsid w:val="00A10E0B"/>
    <w:rsid w:val="00A12255"/>
    <w:rsid w:val="00A13953"/>
    <w:rsid w:val="00A148EB"/>
    <w:rsid w:val="00A15F6D"/>
    <w:rsid w:val="00A16708"/>
    <w:rsid w:val="00A16731"/>
    <w:rsid w:val="00A17F98"/>
    <w:rsid w:val="00A20FF9"/>
    <w:rsid w:val="00A2137A"/>
    <w:rsid w:val="00A214B5"/>
    <w:rsid w:val="00A21651"/>
    <w:rsid w:val="00A21F89"/>
    <w:rsid w:val="00A22418"/>
    <w:rsid w:val="00A224B1"/>
    <w:rsid w:val="00A224CB"/>
    <w:rsid w:val="00A22588"/>
    <w:rsid w:val="00A23FD9"/>
    <w:rsid w:val="00A24F60"/>
    <w:rsid w:val="00A2606A"/>
    <w:rsid w:val="00A274C8"/>
    <w:rsid w:val="00A27D63"/>
    <w:rsid w:val="00A3099C"/>
    <w:rsid w:val="00A312D1"/>
    <w:rsid w:val="00A32150"/>
    <w:rsid w:val="00A32540"/>
    <w:rsid w:val="00A334AB"/>
    <w:rsid w:val="00A33D1F"/>
    <w:rsid w:val="00A34084"/>
    <w:rsid w:val="00A34DB4"/>
    <w:rsid w:val="00A352F6"/>
    <w:rsid w:val="00A36626"/>
    <w:rsid w:val="00A36A8D"/>
    <w:rsid w:val="00A378C4"/>
    <w:rsid w:val="00A40858"/>
    <w:rsid w:val="00A40DE0"/>
    <w:rsid w:val="00A4117A"/>
    <w:rsid w:val="00A416A2"/>
    <w:rsid w:val="00A42184"/>
    <w:rsid w:val="00A42342"/>
    <w:rsid w:val="00A427A2"/>
    <w:rsid w:val="00A433F8"/>
    <w:rsid w:val="00A43C88"/>
    <w:rsid w:val="00A44CC8"/>
    <w:rsid w:val="00A44EC7"/>
    <w:rsid w:val="00A46755"/>
    <w:rsid w:val="00A46BAD"/>
    <w:rsid w:val="00A477C8"/>
    <w:rsid w:val="00A501AC"/>
    <w:rsid w:val="00A51266"/>
    <w:rsid w:val="00A51782"/>
    <w:rsid w:val="00A528DE"/>
    <w:rsid w:val="00A5297A"/>
    <w:rsid w:val="00A54168"/>
    <w:rsid w:val="00A545BF"/>
    <w:rsid w:val="00A55BCB"/>
    <w:rsid w:val="00A563A0"/>
    <w:rsid w:val="00A577BF"/>
    <w:rsid w:val="00A60BD4"/>
    <w:rsid w:val="00A60FC0"/>
    <w:rsid w:val="00A61053"/>
    <w:rsid w:val="00A61503"/>
    <w:rsid w:val="00A61DC1"/>
    <w:rsid w:val="00A6266E"/>
    <w:rsid w:val="00A62784"/>
    <w:rsid w:val="00A634A9"/>
    <w:rsid w:val="00A64567"/>
    <w:rsid w:val="00A64BAE"/>
    <w:rsid w:val="00A64F0F"/>
    <w:rsid w:val="00A6562F"/>
    <w:rsid w:val="00A658DE"/>
    <w:rsid w:val="00A65A1B"/>
    <w:rsid w:val="00A66D4F"/>
    <w:rsid w:val="00A66E45"/>
    <w:rsid w:val="00A67187"/>
    <w:rsid w:val="00A6792E"/>
    <w:rsid w:val="00A67E7A"/>
    <w:rsid w:val="00A70744"/>
    <w:rsid w:val="00A70B13"/>
    <w:rsid w:val="00A729B9"/>
    <w:rsid w:val="00A73200"/>
    <w:rsid w:val="00A734F8"/>
    <w:rsid w:val="00A74096"/>
    <w:rsid w:val="00A7436F"/>
    <w:rsid w:val="00A7443B"/>
    <w:rsid w:val="00A74522"/>
    <w:rsid w:val="00A7597F"/>
    <w:rsid w:val="00A75F11"/>
    <w:rsid w:val="00A7609A"/>
    <w:rsid w:val="00A760A8"/>
    <w:rsid w:val="00A768C0"/>
    <w:rsid w:val="00A8039F"/>
    <w:rsid w:val="00A80B14"/>
    <w:rsid w:val="00A80FFA"/>
    <w:rsid w:val="00A8173C"/>
    <w:rsid w:val="00A8437E"/>
    <w:rsid w:val="00A851EA"/>
    <w:rsid w:val="00A85679"/>
    <w:rsid w:val="00A85859"/>
    <w:rsid w:val="00A8592B"/>
    <w:rsid w:val="00A86012"/>
    <w:rsid w:val="00A863C4"/>
    <w:rsid w:val="00A8717E"/>
    <w:rsid w:val="00A8721B"/>
    <w:rsid w:val="00A901FF"/>
    <w:rsid w:val="00A9163E"/>
    <w:rsid w:val="00A91C81"/>
    <w:rsid w:val="00A9309B"/>
    <w:rsid w:val="00A93E81"/>
    <w:rsid w:val="00A943D3"/>
    <w:rsid w:val="00A95173"/>
    <w:rsid w:val="00A955C1"/>
    <w:rsid w:val="00A961B4"/>
    <w:rsid w:val="00A968A8"/>
    <w:rsid w:val="00A9725C"/>
    <w:rsid w:val="00AA1AF4"/>
    <w:rsid w:val="00AA32AC"/>
    <w:rsid w:val="00AA3AD9"/>
    <w:rsid w:val="00AA3B9F"/>
    <w:rsid w:val="00AA3FCF"/>
    <w:rsid w:val="00AA4874"/>
    <w:rsid w:val="00AA4AFE"/>
    <w:rsid w:val="00AA51A1"/>
    <w:rsid w:val="00AA5363"/>
    <w:rsid w:val="00AA6A11"/>
    <w:rsid w:val="00AA6B7A"/>
    <w:rsid w:val="00AA7500"/>
    <w:rsid w:val="00AB0086"/>
    <w:rsid w:val="00AB1180"/>
    <w:rsid w:val="00AB11CA"/>
    <w:rsid w:val="00AB1A9F"/>
    <w:rsid w:val="00AB38F6"/>
    <w:rsid w:val="00AB4804"/>
    <w:rsid w:val="00AB4952"/>
    <w:rsid w:val="00AB52E3"/>
    <w:rsid w:val="00AB5328"/>
    <w:rsid w:val="00AB5BEA"/>
    <w:rsid w:val="00AB70E6"/>
    <w:rsid w:val="00AC05E5"/>
    <w:rsid w:val="00AC094E"/>
    <w:rsid w:val="00AC128C"/>
    <w:rsid w:val="00AC3328"/>
    <w:rsid w:val="00AC47BF"/>
    <w:rsid w:val="00AC531E"/>
    <w:rsid w:val="00AC5549"/>
    <w:rsid w:val="00AC5A83"/>
    <w:rsid w:val="00AC6052"/>
    <w:rsid w:val="00AC6BF3"/>
    <w:rsid w:val="00AC73EB"/>
    <w:rsid w:val="00AC7E12"/>
    <w:rsid w:val="00AD0580"/>
    <w:rsid w:val="00AD3CF2"/>
    <w:rsid w:val="00AD4A80"/>
    <w:rsid w:val="00AD52EC"/>
    <w:rsid w:val="00AD5D99"/>
    <w:rsid w:val="00AD658B"/>
    <w:rsid w:val="00AD740B"/>
    <w:rsid w:val="00AD75DB"/>
    <w:rsid w:val="00AD7DFC"/>
    <w:rsid w:val="00AE0E8B"/>
    <w:rsid w:val="00AE210B"/>
    <w:rsid w:val="00AE237A"/>
    <w:rsid w:val="00AE2BF6"/>
    <w:rsid w:val="00AE4A78"/>
    <w:rsid w:val="00AE58C8"/>
    <w:rsid w:val="00AE5A78"/>
    <w:rsid w:val="00AE5BB3"/>
    <w:rsid w:val="00AF0158"/>
    <w:rsid w:val="00AF0243"/>
    <w:rsid w:val="00AF043E"/>
    <w:rsid w:val="00AF07CA"/>
    <w:rsid w:val="00AF18A7"/>
    <w:rsid w:val="00AF1AC9"/>
    <w:rsid w:val="00AF1CF8"/>
    <w:rsid w:val="00AF3751"/>
    <w:rsid w:val="00AF4787"/>
    <w:rsid w:val="00AF6B9E"/>
    <w:rsid w:val="00AF6CD3"/>
    <w:rsid w:val="00AF6E1F"/>
    <w:rsid w:val="00AF6F0D"/>
    <w:rsid w:val="00AF6F60"/>
    <w:rsid w:val="00AF73F5"/>
    <w:rsid w:val="00B013AB"/>
    <w:rsid w:val="00B0157E"/>
    <w:rsid w:val="00B01587"/>
    <w:rsid w:val="00B01D97"/>
    <w:rsid w:val="00B03CCC"/>
    <w:rsid w:val="00B04FE3"/>
    <w:rsid w:val="00B05446"/>
    <w:rsid w:val="00B05939"/>
    <w:rsid w:val="00B069E4"/>
    <w:rsid w:val="00B06E40"/>
    <w:rsid w:val="00B070F9"/>
    <w:rsid w:val="00B0719A"/>
    <w:rsid w:val="00B07E5F"/>
    <w:rsid w:val="00B1121E"/>
    <w:rsid w:val="00B122B1"/>
    <w:rsid w:val="00B13060"/>
    <w:rsid w:val="00B13319"/>
    <w:rsid w:val="00B13656"/>
    <w:rsid w:val="00B14BEA"/>
    <w:rsid w:val="00B14CB8"/>
    <w:rsid w:val="00B15266"/>
    <w:rsid w:val="00B15E3D"/>
    <w:rsid w:val="00B165E7"/>
    <w:rsid w:val="00B17174"/>
    <w:rsid w:val="00B17245"/>
    <w:rsid w:val="00B17403"/>
    <w:rsid w:val="00B1755C"/>
    <w:rsid w:val="00B17ED4"/>
    <w:rsid w:val="00B20D04"/>
    <w:rsid w:val="00B20DFF"/>
    <w:rsid w:val="00B21A10"/>
    <w:rsid w:val="00B23EF8"/>
    <w:rsid w:val="00B24087"/>
    <w:rsid w:val="00B2470E"/>
    <w:rsid w:val="00B24857"/>
    <w:rsid w:val="00B258EA"/>
    <w:rsid w:val="00B26B05"/>
    <w:rsid w:val="00B30514"/>
    <w:rsid w:val="00B31255"/>
    <w:rsid w:val="00B314FD"/>
    <w:rsid w:val="00B3256E"/>
    <w:rsid w:val="00B326CC"/>
    <w:rsid w:val="00B3271C"/>
    <w:rsid w:val="00B346D5"/>
    <w:rsid w:val="00B349B8"/>
    <w:rsid w:val="00B355E2"/>
    <w:rsid w:val="00B35B8D"/>
    <w:rsid w:val="00B36900"/>
    <w:rsid w:val="00B3728F"/>
    <w:rsid w:val="00B37F19"/>
    <w:rsid w:val="00B37FE7"/>
    <w:rsid w:val="00B40114"/>
    <w:rsid w:val="00B41149"/>
    <w:rsid w:val="00B419A1"/>
    <w:rsid w:val="00B41A17"/>
    <w:rsid w:val="00B41BFF"/>
    <w:rsid w:val="00B41E39"/>
    <w:rsid w:val="00B41F2B"/>
    <w:rsid w:val="00B431A8"/>
    <w:rsid w:val="00B433F7"/>
    <w:rsid w:val="00B449F5"/>
    <w:rsid w:val="00B451BC"/>
    <w:rsid w:val="00B45394"/>
    <w:rsid w:val="00B45654"/>
    <w:rsid w:val="00B45B9E"/>
    <w:rsid w:val="00B45D21"/>
    <w:rsid w:val="00B460C2"/>
    <w:rsid w:val="00B472A1"/>
    <w:rsid w:val="00B47F58"/>
    <w:rsid w:val="00B50DF4"/>
    <w:rsid w:val="00B50FF6"/>
    <w:rsid w:val="00B52372"/>
    <w:rsid w:val="00B52A0E"/>
    <w:rsid w:val="00B536AD"/>
    <w:rsid w:val="00B53D05"/>
    <w:rsid w:val="00B544B3"/>
    <w:rsid w:val="00B60239"/>
    <w:rsid w:val="00B607A6"/>
    <w:rsid w:val="00B60C53"/>
    <w:rsid w:val="00B60DE9"/>
    <w:rsid w:val="00B617EF"/>
    <w:rsid w:val="00B61B5F"/>
    <w:rsid w:val="00B61DAF"/>
    <w:rsid w:val="00B62182"/>
    <w:rsid w:val="00B62D1F"/>
    <w:rsid w:val="00B644D0"/>
    <w:rsid w:val="00B65C90"/>
    <w:rsid w:val="00B65F09"/>
    <w:rsid w:val="00B6702A"/>
    <w:rsid w:val="00B70357"/>
    <w:rsid w:val="00B707B6"/>
    <w:rsid w:val="00B70B2D"/>
    <w:rsid w:val="00B718A2"/>
    <w:rsid w:val="00B72C92"/>
    <w:rsid w:val="00B730F4"/>
    <w:rsid w:val="00B7334C"/>
    <w:rsid w:val="00B73D23"/>
    <w:rsid w:val="00B75113"/>
    <w:rsid w:val="00B75896"/>
    <w:rsid w:val="00B75E2B"/>
    <w:rsid w:val="00B76E44"/>
    <w:rsid w:val="00B76FE7"/>
    <w:rsid w:val="00B80B8C"/>
    <w:rsid w:val="00B81050"/>
    <w:rsid w:val="00B81E7F"/>
    <w:rsid w:val="00B821BC"/>
    <w:rsid w:val="00B8231E"/>
    <w:rsid w:val="00B82965"/>
    <w:rsid w:val="00B83077"/>
    <w:rsid w:val="00B83849"/>
    <w:rsid w:val="00B8493A"/>
    <w:rsid w:val="00B8579D"/>
    <w:rsid w:val="00B85C2F"/>
    <w:rsid w:val="00B86F1E"/>
    <w:rsid w:val="00B87A0A"/>
    <w:rsid w:val="00B91BB0"/>
    <w:rsid w:val="00B921EE"/>
    <w:rsid w:val="00B92D28"/>
    <w:rsid w:val="00B94846"/>
    <w:rsid w:val="00B94D07"/>
    <w:rsid w:val="00B95A58"/>
    <w:rsid w:val="00B96114"/>
    <w:rsid w:val="00B96456"/>
    <w:rsid w:val="00B97F18"/>
    <w:rsid w:val="00BA0414"/>
    <w:rsid w:val="00BA3CAE"/>
    <w:rsid w:val="00BA4103"/>
    <w:rsid w:val="00BA54AD"/>
    <w:rsid w:val="00BB0AD1"/>
    <w:rsid w:val="00BB1174"/>
    <w:rsid w:val="00BB1966"/>
    <w:rsid w:val="00BB1A44"/>
    <w:rsid w:val="00BB3960"/>
    <w:rsid w:val="00BB3F5E"/>
    <w:rsid w:val="00BB3F61"/>
    <w:rsid w:val="00BB439B"/>
    <w:rsid w:val="00BB48D2"/>
    <w:rsid w:val="00BB4C36"/>
    <w:rsid w:val="00BB4FDD"/>
    <w:rsid w:val="00BB5102"/>
    <w:rsid w:val="00BB54C9"/>
    <w:rsid w:val="00BB5908"/>
    <w:rsid w:val="00BB5EFA"/>
    <w:rsid w:val="00BC1271"/>
    <w:rsid w:val="00BC34E4"/>
    <w:rsid w:val="00BC3D41"/>
    <w:rsid w:val="00BC3DDB"/>
    <w:rsid w:val="00BC4099"/>
    <w:rsid w:val="00BC4A31"/>
    <w:rsid w:val="00BC4FBA"/>
    <w:rsid w:val="00BC6D1F"/>
    <w:rsid w:val="00BC6F92"/>
    <w:rsid w:val="00BC72F4"/>
    <w:rsid w:val="00BD099A"/>
    <w:rsid w:val="00BD1387"/>
    <w:rsid w:val="00BD23E6"/>
    <w:rsid w:val="00BD2475"/>
    <w:rsid w:val="00BD3186"/>
    <w:rsid w:val="00BD3B28"/>
    <w:rsid w:val="00BD42DC"/>
    <w:rsid w:val="00BD53E1"/>
    <w:rsid w:val="00BD55DF"/>
    <w:rsid w:val="00BD6A3F"/>
    <w:rsid w:val="00BD6B4B"/>
    <w:rsid w:val="00BD6BA6"/>
    <w:rsid w:val="00BD6DC4"/>
    <w:rsid w:val="00BD72E7"/>
    <w:rsid w:val="00BD7B4A"/>
    <w:rsid w:val="00BE0786"/>
    <w:rsid w:val="00BE0B1A"/>
    <w:rsid w:val="00BE222D"/>
    <w:rsid w:val="00BE250D"/>
    <w:rsid w:val="00BE4B3D"/>
    <w:rsid w:val="00BE4FBE"/>
    <w:rsid w:val="00BE509C"/>
    <w:rsid w:val="00BE6C3A"/>
    <w:rsid w:val="00BE6F46"/>
    <w:rsid w:val="00BE7730"/>
    <w:rsid w:val="00BE7F7F"/>
    <w:rsid w:val="00BF0A29"/>
    <w:rsid w:val="00BF0E68"/>
    <w:rsid w:val="00BF12C9"/>
    <w:rsid w:val="00BF1E4B"/>
    <w:rsid w:val="00BF314E"/>
    <w:rsid w:val="00BF4CC4"/>
    <w:rsid w:val="00BF50E7"/>
    <w:rsid w:val="00BF5A7B"/>
    <w:rsid w:val="00BF7226"/>
    <w:rsid w:val="00BF7A4E"/>
    <w:rsid w:val="00BF7E88"/>
    <w:rsid w:val="00C00801"/>
    <w:rsid w:val="00C01A7D"/>
    <w:rsid w:val="00C01AE6"/>
    <w:rsid w:val="00C01DF6"/>
    <w:rsid w:val="00C025CF"/>
    <w:rsid w:val="00C039D4"/>
    <w:rsid w:val="00C05466"/>
    <w:rsid w:val="00C06176"/>
    <w:rsid w:val="00C065B3"/>
    <w:rsid w:val="00C06A2D"/>
    <w:rsid w:val="00C06C96"/>
    <w:rsid w:val="00C10220"/>
    <w:rsid w:val="00C139DE"/>
    <w:rsid w:val="00C1475A"/>
    <w:rsid w:val="00C14A7B"/>
    <w:rsid w:val="00C15062"/>
    <w:rsid w:val="00C153CC"/>
    <w:rsid w:val="00C15490"/>
    <w:rsid w:val="00C154AE"/>
    <w:rsid w:val="00C15803"/>
    <w:rsid w:val="00C15C82"/>
    <w:rsid w:val="00C15E90"/>
    <w:rsid w:val="00C1601E"/>
    <w:rsid w:val="00C1630E"/>
    <w:rsid w:val="00C170AB"/>
    <w:rsid w:val="00C2096C"/>
    <w:rsid w:val="00C212DF"/>
    <w:rsid w:val="00C21419"/>
    <w:rsid w:val="00C216DE"/>
    <w:rsid w:val="00C21F58"/>
    <w:rsid w:val="00C226BA"/>
    <w:rsid w:val="00C229A3"/>
    <w:rsid w:val="00C2363A"/>
    <w:rsid w:val="00C23A93"/>
    <w:rsid w:val="00C25D8F"/>
    <w:rsid w:val="00C25FEF"/>
    <w:rsid w:val="00C27CAF"/>
    <w:rsid w:val="00C27CB6"/>
    <w:rsid w:val="00C30705"/>
    <w:rsid w:val="00C3207D"/>
    <w:rsid w:val="00C32582"/>
    <w:rsid w:val="00C33993"/>
    <w:rsid w:val="00C33B60"/>
    <w:rsid w:val="00C35FE6"/>
    <w:rsid w:val="00C36140"/>
    <w:rsid w:val="00C363F8"/>
    <w:rsid w:val="00C36AAB"/>
    <w:rsid w:val="00C37171"/>
    <w:rsid w:val="00C4107A"/>
    <w:rsid w:val="00C41306"/>
    <w:rsid w:val="00C413D2"/>
    <w:rsid w:val="00C41E06"/>
    <w:rsid w:val="00C42EB3"/>
    <w:rsid w:val="00C433ED"/>
    <w:rsid w:val="00C4366C"/>
    <w:rsid w:val="00C43E50"/>
    <w:rsid w:val="00C442D5"/>
    <w:rsid w:val="00C45898"/>
    <w:rsid w:val="00C4685E"/>
    <w:rsid w:val="00C47161"/>
    <w:rsid w:val="00C475A2"/>
    <w:rsid w:val="00C4788E"/>
    <w:rsid w:val="00C47FDE"/>
    <w:rsid w:val="00C5068C"/>
    <w:rsid w:val="00C50727"/>
    <w:rsid w:val="00C5329D"/>
    <w:rsid w:val="00C53692"/>
    <w:rsid w:val="00C53A4D"/>
    <w:rsid w:val="00C549DF"/>
    <w:rsid w:val="00C54E4D"/>
    <w:rsid w:val="00C54E60"/>
    <w:rsid w:val="00C55CB2"/>
    <w:rsid w:val="00C55FBE"/>
    <w:rsid w:val="00C5605A"/>
    <w:rsid w:val="00C572B5"/>
    <w:rsid w:val="00C6091D"/>
    <w:rsid w:val="00C61906"/>
    <w:rsid w:val="00C61C42"/>
    <w:rsid w:val="00C626BE"/>
    <w:rsid w:val="00C62E20"/>
    <w:rsid w:val="00C6329C"/>
    <w:rsid w:val="00C6397D"/>
    <w:rsid w:val="00C64283"/>
    <w:rsid w:val="00C64A07"/>
    <w:rsid w:val="00C652FE"/>
    <w:rsid w:val="00C665F7"/>
    <w:rsid w:val="00C6677E"/>
    <w:rsid w:val="00C67088"/>
    <w:rsid w:val="00C673C6"/>
    <w:rsid w:val="00C67D92"/>
    <w:rsid w:val="00C7012A"/>
    <w:rsid w:val="00C702FA"/>
    <w:rsid w:val="00C73C02"/>
    <w:rsid w:val="00C74210"/>
    <w:rsid w:val="00C749B2"/>
    <w:rsid w:val="00C775FF"/>
    <w:rsid w:val="00C80158"/>
    <w:rsid w:val="00C8098F"/>
    <w:rsid w:val="00C81364"/>
    <w:rsid w:val="00C8160D"/>
    <w:rsid w:val="00C83076"/>
    <w:rsid w:val="00C83593"/>
    <w:rsid w:val="00C86AE1"/>
    <w:rsid w:val="00C873CE"/>
    <w:rsid w:val="00C87C7B"/>
    <w:rsid w:val="00C91387"/>
    <w:rsid w:val="00C9198F"/>
    <w:rsid w:val="00C9224C"/>
    <w:rsid w:val="00C94314"/>
    <w:rsid w:val="00C949BA"/>
    <w:rsid w:val="00C94C93"/>
    <w:rsid w:val="00C95281"/>
    <w:rsid w:val="00C95F33"/>
    <w:rsid w:val="00C96479"/>
    <w:rsid w:val="00C96997"/>
    <w:rsid w:val="00C970D3"/>
    <w:rsid w:val="00C9748E"/>
    <w:rsid w:val="00CA0841"/>
    <w:rsid w:val="00CA0C82"/>
    <w:rsid w:val="00CA0CC3"/>
    <w:rsid w:val="00CA2915"/>
    <w:rsid w:val="00CA4050"/>
    <w:rsid w:val="00CA4958"/>
    <w:rsid w:val="00CA4AAA"/>
    <w:rsid w:val="00CA5892"/>
    <w:rsid w:val="00CA6131"/>
    <w:rsid w:val="00CA6825"/>
    <w:rsid w:val="00CA73E1"/>
    <w:rsid w:val="00CA755E"/>
    <w:rsid w:val="00CA7977"/>
    <w:rsid w:val="00CB00FE"/>
    <w:rsid w:val="00CB0596"/>
    <w:rsid w:val="00CB114B"/>
    <w:rsid w:val="00CB27C9"/>
    <w:rsid w:val="00CB3559"/>
    <w:rsid w:val="00CB3A77"/>
    <w:rsid w:val="00CB3BC1"/>
    <w:rsid w:val="00CB54DC"/>
    <w:rsid w:val="00CB58BB"/>
    <w:rsid w:val="00CB63A1"/>
    <w:rsid w:val="00CB76D0"/>
    <w:rsid w:val="00CB7AB6"/>
    <w:rsid w:val="00CB7B39"/>
    <w:rsid w:val="00CC1BEB"/>
    <w:rsid w:val="00CC21C0"/>
    <w:rsid w:val="00CC27C8"/>
    <w:rsid w:val="00CC2C9E"/>
    <w:rsid w:val="00CC323B"/>
    <w:rsid w:val="00CC356D"/>
    <w:rsid w:val="00CC5714"/>
    <w:rsid w:val="00CC6473"/>
    <w:rsid w:val="00CC6849"/>
    <w:rsid w:val="00CD08E6"/>
    <w:rsid w:val="00CD0AD7"/>
    <w:rsid w:val="00CD13B8"/>
    <w:rsid w:val="00CD19DA"/>
    <w:rsid w:val="00CD1D55"/>
    <w:rsid w:val="00CD2007"/>
    <w:rsid w:val="00CD2C29"/>
    <w:rsid w:val="00CD414E"/>
    <w:rsid w:val="00CD46DB"/>
    <w:rsid w:val="00CD4E08"/>
    <w:rsid w:val="00CD570C"/>
    <w:rsid w:val="00CD69B6"/>
    <w:rsid w:val="00CD74A7"/>
    <w:rsid w:val="00CD777B"/>
    <w:rsid w:val="00CE02C1"/>
    <w:rsid w:val="00CE0BC4"/>
    <w:rsid w:val="00CE0FB6"/>
    <w:rsid w:val="00CE18DF"/>
    <w:rsid w:val="00CE1C7C"/>
    <w:rsid w:val="00CE1DF8"/>
    <w:rsid w:val="00CE21A5"/>
    <w:rsid w:val="00CE3319"/>
    <w:rsid w:val="00CE35A3"/>
    <w:rsid w:val="00CE4F8B"/>
    <w:rsid w:val="00CE605F"/>
    <w:rsid w:val="00CE69BF"/>
    <w:rsid w:val="00CE7C41"/>
    <w:rsid w:val="00CE7DFB"/>
    <w:rsid w:val="00CF147B"/>
    <w:rsid w:val="00CF2ECB"/>
    <w:rsid w:val="00CF316F"/>
    <w:rsid w:val="00CF50D1"/>
    <w:rsid w:val="00CF53B8"/>
    <w:rsid w:val="00CF59CA"/>
    <w:rsid w:val="00CF5E19"/>
    <w:rsid w:val="00CF709D"/>
    <w:rsid w:val="00D0125C"/>
    <w:rsid w:val="00D014A6"/>
    <w:rsid w:val="00D0191B"/>
    <w:rsid w:val="00D02CFC"/>
    <w:rsid w:val="00D037B2"/>
    <w:rsid w:val="00D05CEE"/>
    <w:rsid w:val="00D05E4C"/>
    <w:rsid w:val="00D05ED1"/>
    <w:rsid w:val="00D0663B"/>
    <w:rsid w:val="00D06E2C"/>
    <w:rsid w:val="00D11558"/>
    <w:rsid w:val="00D134AB"/>
    <w:rsid w:val="00D135A1"/>
    <w:rsid w:val="00D13EB4"/>
    <w:rsid w:val="00D14770"/>
    <w:rsid w:val="00D15072"/>
    <w:rsid w:val="00D155FD"/>
    <w:rsid w:val="00D17717"/>
    <w:rsid w:val="00D177A1"/>
    <w:rsid w:val="00D17B37"/>
    <w:rsid w:val="00D17BF8"/>
    <w:rsid w:val="00D2211E"/>
    <w:rsid w:val="00D2276C"/>
    <w:rsid w:val="00D22CC2"/>
    <w:rsid w:val="00D22ECC"/>
    <w:rsid w:val="00D23168"/>
    <w:rsid w:val="00D239C4"/>
    <w:rsid w:val="00D23DE9"/>
    <w:rsid w:val="00D24651"/>
    <w:rsid w:val="00D25D15"/>
    <w:rsid w:val="00D2605B"/>
    <w:rsid w:val="00D260B0"/>
    <w:rsid w:val="00D26135"/>
    <w:rsid w:val="00D26A9E"/>
    <w:rsid w:val="00D26B41"/>
    <w:rsid w:val="00D300E2"/>
    <w:rsid w:val="00D3061E"/>
    <w:rsid w:val="00D307A0"/>
    <w:rsid w:val="00D30DC1"/>
    <w:rsid w:val="00D31B2E"/>
    <w:rsid w:val="00D31F21"/>
    <w:rsid w:val="00D32506"/>
    <w:rsid w:val="00D346A2"/>
    <w:rsid w:val="00D35364"/>
    <w:rsid w:val="00D35AF5"/>
    <w:rsid w:val="00D365F5"/>
    <w:rsid w:val="00D37669"/>
    <w:rsid w:val="00D40260"/>
    <w:rsid w:val="00D4091E"/>
    <w:rsid w:val="00D40AB4"/>
    <w:rsid w:val="00D4155B"/>
    <w:rsid w:val="00D41779"/>
    <w:rsid w:val="00D41E8B"/>
    <w:rsid w:val="00D427F6"/>
    <w:rsid w:val="00D436B3"/>
    <w:rsid w:val="00D43A68"/>
    <w:rsid w:val="00D44E77"/>
    <w:rsid w:val="00D474DB"/>
    <w:rsid w:val="00D501B2"/>
    <w:rsid w:val="00D5080E"/>
    <w:rsid w:val="00D50C5B"/>
    <w:rsid w:val="00D5192C"/>
    <w:rsid w:val="00D53BE7"/>
    <w:rsid w:val="00D53EC4"/>
    <w:rsid w:val="00D5440F"/>
    <w:rsid w:val="00D5445A"/>
    <w:rsid w:val="00D549BC"/>
    <w:rsid w:val="00D564BB"/>
    <w:rsid w:val="00D56636"/>
    <w:rsid w:val="00D56BF5"/>
    <w:rsid w:val="00D57108"/>
    <w:rsid w:val="00D57492"/>
    <w:rsid w:val="00D57E6A"/>
    <w:rsid w:val="00D60132"/>
    <w:rsid w:val="00D602E4"/>
    <w:rsid w:val="00D6052E"/>
    <w:rsid w:val="00D60AD2"/>
    <w:rsid w:val="00D61975"/>
    <w:rsid w:val="00D619AE"/>
    <w:rsid w:val="00D61A16"/>
    <w:rsid w:val="00D62024"/>
    <w:rsid w:val="00D62502"/>
    <w:rsid w:val="00D62641"/>
    <w:rsid w:val="00D62C96"/>
    <w:rsid w:val="00D638B2"/>
    <w:rsid w:val="00D63B7F"/>
    <w:rsid w:val="00D64771"/>
    <w:rsid w:val="00D64A8E"/>
    <w:rsid w:val="00D65919"/>
    <w:rsid w:val="00D65B0C"/>
    <w:rsid w:val="00D6780F"/>
    <w:rsid w:val="00D70629"/>
    <w:rsid w:val="00D70938"/>
    <w:rsid w:val="00D712EC"/>
    <w:rsid w:val="00D715ED"/>
    <w:rsid w:val="00D71EB7"/>
    <w:rsid w:val="00D7253C"/>
    <w:rsid w:val="00D72562"/>
    <w:rsid w:val="00D7299A"/>
    <w:rsid w:val="00D73C9E"/>
    <w:rsid w:val="00D7445B"/>
    <w:rsid w:val="00D74985"/>
    <w:rsid w:val="00D752F0"/>
    <w:rsid w:val="00D7777F"/>
    <w:rsid w:val="00D777A9"/>
    <w:rsid w:val="00D778D4"/>
    <w:rsid w:val="00D80063"/>
    <w:rsid w:val="00D8027E"/>
    <w:rsid w:val="00D80476"/>
    <w:rsid w:val="00D80A28"/>
    <w:rsid w:val="00D80DFC"/>
    <w:rsid w:val="00D81770"/>
    <w:rsid w:val="00D817B9"/>
    <w:rsid w:val="00D81AD2"/>
    <w:rsid w:val="00D81B17"/>
    <w:rsid w:val="00D81BBA"/>
    <w:rsid w:val="00D81FEB"/>
    <w:rsid w:val="00D82678"/>
    <w:rsid w:val="00D826D6"/>
    <w:rsid w:val="00D82E80"/>
    <w:rsid w:val="00D83925"/>
    <w:rsid w:val="00D844FE"/>
    <w:rsid w:val="00D84872"/>
    <w:rsid w:val="00D848B9"/>
    <w:rsid w:val="00D8711D"/>
    <w:rsid w:val="00D8793F"/>
    <w:rsid w:val="00D87C09"/>
    <w:rsid w:val="00D87DFD"/>
    <w:rsid w:val="00D87F80"/>
    <w:rsid w:val="00D91CB9"/>
    <w:rsid w:val="00D921B7"/>
    <w:rsid w:val="00D938C9"/>
    <w:rsid w:val="00D9432B"/>
    <w:rsid w:val="00D94ADD"/>
    <w:rsid w:val="00D94B33"/>
    <w:rsid w:val="00D94DA1"/>
    <w:rsid w:val="00D95D7A"/>
    <w:rsid w:val="00D97351"/>
    <w:rsid w:val="00D97FA4"/>
    <w:rsid w:val="00DA2807"/>
    <w:rsid w:val="00DA3734"/>
    <w:rsid w:val="00DA3E22"/>
    <w:rsid w:val="00DA5D4E"/>
    <w:rsid w:val="00DA5E60"/>
    <w:rsid w:val="00DA6241"/>
    <w:rsid w:val="00DA6A2C"/>
    <w:rsid w:val="00DA711F"/>
    <w:rsid w:val="00DB2502"/>
    <w:rsid w:val="00DB44B8"/>
    <w:rsid w:val="00DB4792"/>
    <w:rsid w:val="00DB48C4"/>
    <w:rsid w:val="00DB4E75"/>
    <w:rsid w:val="00DB5101"/>
    <w:rsid w:val="00DB520F"/>
    <w:rsid w:val="00DB5569"/>
    <w:rsid w:val="00DB5ABB"/>
    <w:rsid w:val="00DB5DC8"/>
    <w:rsid w:val="00DB62A3"/>
    <w:rsid w:val="00DB7382"/>
    <w:rsid w:val="00DB7749"/>
    <w:rsid w:val="00DB7995"/>
    <w:rsid w:val="00DB7A5B"/>
    <w:rsid w:val="00DB7F61"/>
    <w:rsid w:val="00DC0454"/>
    <w:rsid w:val="00DC1ABA"/>
    <w:rsid w:val="00DC1FC5"/>
    <w:rsid w:val="00DC3045"/>
    <w:rsid w:val="00DC424D"/>
    <w:rsid w:val="00DC459F"/>
    <w:rsid w:val="00DC4AC5"/>
    <w:rsid w:val="00DC5B15"/>
    <w:rsid w:val="00DC6366"/>
    <w:rsid w:val="00DC6B8D"/>
    <w:rsid w:val="00DC6BC7"/>
    <w:rsid w:val="00DC6EAE"/>
    <w:rsid w:val="00DC7710"/>
    <w:rsid w:val="00DD0469"/>
    <w:rsid w:val="00DD1101"/>
    <w:rsid w:val="00DD14A8"/>
    <w:rsid w:val="00DD22E0"/>
    <w:rsid w:val="00DD23D5"/>
    <w:rsid w:val="00DD2826"/>
    <w:rsid w:val="00DD341F"/>
    <w:rsid w:val="00DD36A8"/>
    <w:rsid w:val="00DD382E"/>
    <w:rsid w:val="00DD43CB"/>
    <w:rsid w:val="00DD50DD"/>
    <w:rsid w:val="00DD664C"/>
    <w:rsid w:val="00DD6A51"/>
    <w:rsid w:val="00DD6E8D"/>
    <w:rsid w:val="00DD6ECB"/>
    <w:rsid w:val="00DD728B"/>
    <w:rsid w:val="00DD73B6"/>
    <w:rsid w:val="00DD7F24"/>
    <w:rsid w:val="00DE0B67"/>
    <w:rsid w:val="00DE0E1D"/>
    <w:rsid w:val="00DE2096"/>
    <w:rsid w:val="00DE23A3"/>
    <w:rsid w:val="00DE2945"/>
    <w:rsid w:val="00DE355F"/>
    <w:rsid w:val="00DE399D"/>
    <w:rsid w:val="00DE3B4D"/>
    <w:rsid w:val="00DE3B86"/>
    <w:rsid w:val="00DE586C"/>
    <w:rsid w:val="00DE666D"/>
    <w:rsid w:val="00DE6E61"/>
    <w:rsid w:val="00DF02E5"/>
    <w:rsid w:val="00DF0EA4"/>
    <w:rsid w:val="00DF108F"/>
    <w:rsid w:val="00DF1A67"/>
    <w:rsid w:val="00DF1D9F"/>
    <w:rsid w:val="00DF2EDF"/>
    <w:rsid w:val="00DF3D4E"/>
    <w:rsid w:val="00DF46EE"/>
    <w:rsid w:val="00DF58FA"/>
    <w:rsid w:val="00DF64D8"/>
    <w:rsid w:val="00DF66FE"/>
    <w:rsid w:val="00DF74F7"/>
    <w:rsid w:val="00DF7DF5"/>
    <w:rsid w:val="00E00386"/>
    <w:rsid w:val="00E00F5F"/>
    <w:rsid w:val="00E00F98"/>
    <w:rsid w:val="00E0263D"/>
    <w:rsid w:val="00E039E5"/>
    <w:rsid w:val="00E048AF"/>
    <w:rsid w:val="00E05209"/>
    <w:rsid w:val="00E0643C"/>
    <w:rsid w:val="00E06C01"/>
    <w:rsid w:val="00E07817"/>
    <w:rsid w:val="00E07C65"/>
    <w:rsid w:val="00E07E12"/>
    <w:rsid w:val="00E102AB"/>
    <w:rsid w:val="00E102E8"/>
    <w:rsid w:val="00E1085B"/>
    <w:rsid w:val="00E10C1C"/>
    <w:rsid w:val="00E10F57"/>
    <w:rsid w:val="00E11398"/>
    <w:rsid w:val="00E1171C"/>
    <w:rsid w:val="00E11F28"/>
    <w:rsid w:val="00E121F4"/>
    <w:rsid w:val="00E12294"/>
    <w:rsid w:val="00E12FF7"/>
    <w:rsid w:val="00E13B03"/>
    <w:rsid w:val="00E14848"/>
    <w:rsid w:val="00E150B2"/>
    <w:rsid w:val="00E1515A"/>
    <w:rsid w:val="00E17106"/>
    <w:rsid w:val="00E172FD"/>
    <w:rsid w:val="00E17661"/>
    <w:rsid w:val="00E17698"/>
    <w:rsid w:val="00E200BC"/>
    <w:rsid w:val="00E22DF1"/>
    <w:rsid w:val="00E24F36"/>
    <w:rsid w:val="00E258FB"/>
    <w:rsid w:val="00E26A8E"/>
    <w:rsid w:val="00E26D5D"/>
    <w:rsid w:val="00E2705D"/>
    <w:rsid w:val="00E2766E"/>
    <w:rsid w:val="00E3079B"/>
    <w:rsid w:val="00E30D8A"/>
    <w:rsid w:val="00E312DE"/>
    <w:rsid w:val="00E31BD7"/>
    <w:rsid w:val="00E323AE"/>
    <w:rsid w:val="00E327B0"/>
    <w:rsid w:val="00E32E91"/>
    <w:rsid w:val="00E33DCE"/>
    <w:rsid w:val="00E34376"/>
    <w:rsid w:val="00E35906"/>
    <w:rsid w:val="00E35E52"/>
    <w:rsid w:val="00E36111"/>
    <w:rsid w:val="00E3665E"/>
    <w:rsid w:val="00E3788D"/>
    <w:rsid w:val="00E37A58"/>
    <w:rsid w:val="00E37CD2"/>
    <w:rsid w:val="00E40957"/>
    <w:rsid w:val="00E419C7"/>
    <w:rsid w:val="00E450FF"/>
    <w:rsid w:val="00E45F4C"/>
    <w:rsid w:val="00E4710C"/>
    <w:rsid w:val="00E5049F"/>
    <w:rsid w:val="00E533EB"/>
    <w:rsid w:val="00E53B0C"/>
    <w:rsid w:val="00E55ABC"/>
    <w:rsid w:val="00E55DEF"/>
    <w:rsid w:val="00E56471"/>
    <w:rsid w:val="00E567A0"/>
    <w:rsid w:val="00E56CDB"/>
    <w:rsid w:val="00E57C64"/>
    <w:rsid w:val="00E602BC"/>
    <w:rsid w:val="00E62017"/>
    <w:rsid w:val="00E620B4"/>
    <w:rsid w:val="00E6416A"/>
    <w:rsid w:val="00E64AC4"/>
    <w:rsid w:val="00E65244"/>
    <w:rsid w:val="00E657F6"/>
    <w:rsid w:val="00E65C4C"/>
    <w:rsid w:val="00E65F49"/>
    <w:rsid w:val="00E663CF"/>
    <w:rsid w:val="00E70D5B"/>
    <w:rsid w:val="00E70EC5"/>
    <w:rsid w:val="00E70FA1"/>
    <w:rsid w:val="00E71356"/>
    <w:rsid w:val="00E7173B"/>
    <w:rsid w:val="00E71B64"/>
    <w:rsid w:val="00E73576"/>
    <w:rsid w:val="00E74805"/>
    <w:rsid w:val="00E74A66"/>
    <w:rsid w:val="00E75A92"/>
    <w:rsid w:val="00E762CC"/>
    <w:rsid w:val="00E763DE"/>
    <w:rsid w:val="00E771A6"/>
    <w:rsid w:val="00E8075D"/>
    <w:rsid w:val="00E80ADE"/>
    <w:rsid w:val="00E80B36"/>
    <w:rsid w:val="00E815DF"/>
    <w:rsid w:val="00E824ED"/>
    <w:rsid w:val="00E832FB"/>
    <w:rsid w:val="00E874E1"/>
    <w:rsid w:val="00E8775A"/>
    <w:rsid w:val="00E87B0A"/>
    <w:rsid w:val="00E909BD"/>
    <w:rsid w:val="00E9185B"/>
    <w:rsid w:val="00E91DCF"/>
    <w:rsid w:val="00E91E10"/>
    <w:rsid w:val="00E930D0"/>
    <w:rsid w:val="00E937AB"/>
    <w:rsid w:val="00E94854"/>
    <w:rsid w:val="00E94F48"/>
    <w:rsid w:val="00E95123"/>
    <w:rsid w:val="00E9608F"/>
    <w:rsid w:val="00E96C45"/>
    <w:rsid w:val="00E97381"/>
    <w:rsid w:val="00EA1D12"/>
    <w:rsid w:val="00EA24C3"/>
    <w:rsid w:val="00EA2B45"/>
    <w:rsid w:val="00EA3A3B"/>
    <w:rsid w:val="00EA3D57"/>
    <w:rsid w:val="00EA451B"/>
    <w:rsid w:val="00EA50AF"/>
    <w:rsid w:val="00EA53C6"/>
    <w:rsid w:val="00EA6A06"/>
    <w:rsid w:val="00EA7839"/>
    <w:rsid w:val="00EA7B10"/>
    <w:rsid w:val="00EA7D7B"/>
    <w:rsid w:val="00EB1142"/>
    <w:rsid w:val="00EB12E3"/>
    <w:rsid w:val="00EB1ECF"/>
    <w:rsid w:val="00EB1F07"/>
    <w:rsid w:val="00EB37A2"/>
    <w:rsid w:val="00EB3961"/>
    <w:rsid w:val="00EB3F77"/>
    <w:rsid w:val="00EB4E31"/>
    <w:rsid w:val="00EB72BC"/>
    <w:rsid w:val="00EB7CE6"/>
    <w:rsid w:val="00EC1D0C"/>
    <w:rsid w:val="00EC219C"/>
    <w:rsid w:val="00EC257E"/>
    <w:rsid w:val="00EC3118"/>
    <w:rsid w:val="00EC550D"/>
    <w:rsid w:val="00EC67AB"/>
    <w:rsid w:val="00EC6EEB"/>
    <w:rsid w:val="00ED06A4"/>
    <w:rsid w:val="00ED129A"/>
    <w:rsid w:val="00ED15D0"/>
    <w:rsid w:val="00ED1AC8"/>
    <w:rsid w:val="00ED2E55"/>
    <w:rsid w:val="00ED2F98"/>
    <w:rsid w:val="00ED3719"/>
    <w:rsid w:val="00ED4005"/>
    <w:rsid w:val="00ED5371"/>
    <w:rsid w:val="00ED59BC"/>
    <w:rsid w:val="00ED59CB"/>
    <w:rsid w:val="00ED5B01"/>
    <w:rsid w:val="00ED6157"/>
    <w:rsid w:val="00ED6250"/>
    <w:rsid w:val="00ED6B76"/>
    <w:rsid w:val="00ED764C"/>
    <w:rsid w:val="00ED7742"/>
    <w:rsid w:val="00ED7F96"/>
    <w:rsid w:val="00EE1338"/>
    <w:rsid w:val="00EE1A72"/>
    <w:rsid w:val="00EE1E91"/>
    <w:rsid w:val="00EE2041"/>
    <w:rsid w:val="00EE2068"/>
    <w:rsid w:val="00EE2B01"/>
    <w:rsid w:val="00EE302B"/>
    <w:rsid w:val="00EE35AD"/>
    <w:rsid w:val="00EE3FDC"/>
    <w:rsid w:val="00EE4059"/>
    <w:rsid w:val="00EE4897"/>
    <w:rsid w:val="00EE498F"/>
    <w:rsid w:val="00EE569F"/>
    <w:rsid w:val="00EE5BB6"/>
    <w:rsid w:val="00EE605E"/>
    <w:rsid w:val="00EE67DE"/>
    <w:rsid w:val="00EE7403"/>
    <w:rsid w:val="00EF069B"/>
    <w:rsid w:val="00EF0BAF"/>
    <w:rsid w:val="00EF33E2"/>
    <w:rsid w:val="00EF391F"/>
    <w:rsid w:val="00EF3DC0"/>
    <w:rsid w:val="00EF4331"/>
    <w:rsid w:val="00EF43A2"/>
    <w:rsid w:val="00EF46B3"/>
    <w:rsid w:val="00EF5033"/>
    <w:rsid w:val="00EF5BF2"/>
    <w:rsid w:val="00EF6275"/>
    <w:rsid w:val="00EF630B"/>
    <w:rsid w:val="00EF6849"/>
    <w:rsid w:val="00F003D4"/>
    <w:rsid w:val="00F00C8E"/>
    <w:rsid w:val="00F0231D"/>
    <w:rsid w:val="00F02E29"/>
    <w:rsid w:val="00F039DA"/>
    <w:rsid w:val="00F03FF5"/>
    <w:rsid w:val="00F04253"/>
    <w:rsid w:val="00F0503A"/>
    <w:rsid w:val="00F054AD"/>
    <w:rsid w:val="00F05978"/>
    <w:rsid w:val="00F0666C"/>
    <w:rsid w:val="00F113F1"/>
    <w:rsid w:val="00F11846"/>
    <w:rsid w:val="00F1361E"/>
    <w:rsid w:val="00F137F4"/>
    <w:rsid w:val="00F13DA2"/>
    <w:rsid w:val="00F140A6"/>
    <w:rsid w:val="00F14D21"/>
    <w:rsid w:val="00F1634E"/>
    <w:rsid w:val="00F16A29"/>
    <w:rsid w:val="00F17CA2"/>
    <w:rsid w:val="00F17E15"/>
    <w:rsid w:val="00F20FD8"/>
    <w:rsid w:val="00F211C5"/>
    <w:rsid w:val="00F21B00"/>
    <w:rsid w:val="00F22057"/>
    <w:rsid w:val="00F220D8"/>
    <w:rsid w:val="00F221AE"/>
    <w:rsid w:val="00F231BC"/>
    <w:rsid w:val="00F252F2"/>
    <w:rsid w:val="00F2598A"/>
    <w:rsid w:val="00F30150"/>
    <w:rsid w:val="00F32AB3"/>
    <w:rsid w:val="00F332B3"/>
    <w:rsid w:val="00F337EE"/>
    <w:rsid w:val="00F34985"/>
    <w:rsid w:val="00F34D9D"/>
    <w:rsid w:val="00F356C2"/>
    <w:rsid w:val="00F358EA"/>
    <w:rsid w:val="00F36CE8"/>
    <w:rsid w:val="00F36EDE"/>
    <w:rsid w:val="00F37128"/>
    <w:rsid w:val="00F40359"/>
    <w:rsid w:val="00F4189A"/>
    <w:rsid w:val="00F436A0"/>
    <w:rsid w:val="00F4384C"/>
    <w:rsid w:val="00F44781"/>
    <w:rsid w:val="00F456A5"/>
    <w:rsid w:val="00F466CB"/>
    <w:rsid w:val="00F46918"/>
    <w:rsid w:val="00F47197"/>
    <w:rsid w:val="00F479E0"/>
    <w:rsid w:val="00F50938"/>
    <w:rsid w:val="00F50B01"/>
    <w:rsid w:val="00F528A8"/>
    <w:rsid w:val="00F53066"/>
    <w:rsid w:val="00F53639"/>
    <w:rsid w:val="00F536E1"/>
    <w:rsid w:val="00F5383B"/>
    <w:rsid w:val="00F53D40"/>
    <w:rsid w:val="00F5510F"/>
    <w:rsid w:val="00F55DC3"/>
    <w:rsid w:val="00F55E77"/>
    <w:rsid w:val="00F56739"/>
    <w:rsid w:val="00F578CF"/>
    <w:rsid w:val="00F6182A"/>
    <w:rsid w:val="00F63CF1"/>
    <w:rsid w:val="00F65742"/>
    <w:rsid w:val="00F66D55"/>
    <w:rsid w:val="00F701F9"/>
    <w:rsid w:val="00F712DB"/>
    <w:rsid w:val="00F71DD2"/>
    <w:rsid w:val="00F7273B"/>
    <w:rsid w:val="00F73D3E"/>
    <w:rsid w:val="00F743BC"/>
    <w:rsid w:val="00F7464B"/>
    <w:rsid w:val="00F747E8"/>
    <w:rsid w:val="00F74F31"/>
    <w:rsid w:val="00F75443"/>
    <w:rsid w:val="00F759CC"/>
    <w:rsid w:val="00F769C1"/>
    <w:rsid w:val="00F76D50"/>
    <w:rsid w:val="00F77DF8"/>
    <w:rsid w:val="00F77E8B"/>
    <w:rsid w:val="00F818DC"/>
    <w:rsid w:val="00F818F0"/>
    <w:rsid w:val="00F821CC"/>
    <w:rsid w:val="00F82ACA"/>
    <w:rsid w:val="00F83545"/>
    <w:rsid w:val="00F83609"/>
    <w:rsid w:val="00F83B5A"/>
    <w:rsid w:val="00F8487A"/>
    <w:rsid w:val="00F84ACF"/>
    <w:rsid w:val="00F84B7C"/>
    <w:rsid w:val="00F84D04"/>
    <w:rsid w:val="00F84F63"/>
    <w:rsid w:val="00F851FD"/>
    <w:rsid w:val="00F85726"/>
    <w:rsid w:val="00F861EE"/>
    <w:rsid w:val="00F86BCF"/>
    <w:rsid w:val="00F86D14"/>
    <w:rsid w:val="00F87AA4"/>
    <w:rsid w:val="00F87BA9"/>
    <w:rsid w:val="00F90C65"/>
    <w:rsid w:val="00F92863"/>
    <w:rsid w:val="00F9288B"/>
    <w:rsid w:val="00F92D9E"/>
    <w:rsid w:val="00F93268"/>
    <w:rsid w:val="00F932A0"/>
    <w:rsid w:val="00F9596E"/>
    <w:rsid w:val="00F95FEA"/>
    <w:rsid w:val="00F97642"/>
    <w:rsid w:val="00F97B7A"/>
    <w:rsid w:val="00F97C83"/>
    <w:rsid w:val="00FA0969"/>
    <w:rsid w:val="00FA10DB"/>
    <w:rsid w:val="00FA11A2"/>
    <w:rsid w:val="00FA146C"/>
    <w:rsid w:val="00FA14EB"/>
    <w:rsid w:val="00FA1F95"/>
    <w:rsid w:val="00FA23F0"/>
    <w:rsid w:val="00FA2479"/>
    <w:rsid w:val="00FA2B15"/>
    <w:rsid w:val="00FA2B39"/>
    <w:rsid w:val="00FA3131"/>
    <w:rsid w:val="00FA3A4B"/>
    <w:rsid w:val="00FA4420"/>
    <w:rsid w:val="00FA489C"/>
    <w:rsid w:val="00FA4E07"/>
    <w:rsid w:val="00FA5CE9"/>
    <w:rsid w:val="00FA621C"/>
    <w:rsid w:val="00FA66FA"/>
    <w:rsid w:val="00FA754D"/>
    <w:rsid w:val="00FB1DB7"/>
    <w:rsid w:val="00FB3296"/>
    <w:rsid w:val="00FB34D5"/>
    <w:rsid w:val="00FB460E"/>
    <w:rsid w:val="00FB534B"/>
    <w:rsid w:val="00FB62F1"/>
    <w:rsid w:val="00FB6991"/>
    <w:rsid w:val="00FB74DF"/>
    <w:rsid w:val="00FB756F"/>
    <w:rsid w:val="00FC0C6E"/>
    <w:rsid w:val="00FC0E24"/>
    <w:rsid w:val="00FC104C"/>
    <w:rsid w:val="00FC2464"/>
    <w:rsid w:val="00FC26CB"/>
    <w:rsid w:val="00FC296A"/>
    <w:rsid w:val="00FC2C90"/>
    <w:rsid w:val="00FC32AB"/>
    <w:rsid w:val="00FC5487"/>
    <w:rsid w:val="00FC5981"/>
    <w:rsid w:val="00FC6C9F"/>
    <w:rsid w:val="00FD0106"/>
    <w:rsid w:val="00FD09C5"/>
    <w:rsid w:val="00FD0D89"/>
    <w:rsid w:val="00FD354F"/>
    <w:rsid w:val="00FD36AC"/>
    <w:rsid w:val="00FD56D2"/>
    <w:rsid w:val="00FD6216"/>
    <w:rsid w:val="00FD6B8B"/>
    <w:rsid w:val="00FD722C"/>
    <w:rsid w:val="00FD75A0"/>
    <w:rsid w:val="00FE0271"/>
    <w:rsid w:val="00FE0557"/>
    <w:rsid w:val="00FE117B"/>
    <w:rsid w:val="00FE2113"/>
    <w:rsid w:val="00FE23E1"/>
    <w:rsid w:val="00FE38E1"/>
    <w:rsid w:val="00FE3E39"/>
    <w:rsid w:val="00FE3EA9"/>
    <w:rsid w:val="00FE4605"/>
    <w:rsid w:val="00FE5008"/>
    <w:rsid w:val="00FE69D4"/>
    <w:rsid w:val="00FF115A"/>
    <w:rsid w:val="00FF17D3"/>
    <w:rsid w:val="00FF1860"/>
    <w:rsid w:val="00FF190C"/>
    <w:rsid w:val="00FF1C31"/>
    <w:rsid w:val="00FF3CAB"/>
    <w:rsid w:val="00FF4544"/>
    <w:rsid w:val="00FF46C5"/>
    <w:rsid w:val="00FF4B49"/>
    <w:rsid w:val="00FF5DD3"/>
    <w:rsid w:val="00FF6F1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fillcolor="white">
      <v:fill color="white"/>
    </o:shapedefaults>
    <o:shapelayout v:ext="edit">
      <o:idmap v:ext="edit" data="1"/>
    </o:shapelayout>
  </w:shapeDefaults>
  <w:decimalSymbol w:val="."/>
  <w:listSeparator w:val=","/>
  <w14:docId w14:val="1DA4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note text" w:uiPriority="99" w:qFormat="1"/>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1171C"/>
    <w:pPr>
      <w:spacing w:after="60"/>
      <w:jc w:val="both"/>
    </w:pPr>
    <w:rPr>
      <w:rFonts w:ascii="Arial" w:hAnsi="Arial"/>
      <w:sz w:val="22"/>
      <w:lang w:val="en-GB" w:eastAsia="en-US"/>
    </w:rPr>
  </w:style>
  <w:style w:type="paragraph" w:styleId="Heading1">
    <w:name w:val="heading 1"/>
    <w:basedOn w:val="Normal"/>
    <w:next w:val="Normal"/>
    <w:link w:val="Heading1Char"/>
    <w:qFormat/>
    <w:rsid w:val="000B4623"/>
    <w:pPr>
      <w:keepNext/>
      <w:numPr>
        <w:numId w:val="2"/>
      </w:numPr>
      <w:pBdr>
        <w:bottom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uiPriority w:val="9"/>
    <w:qFormat/>
    <w:rsid w:val="009132B8"/>
    <w:pPr>
      <w:keepNext/>
      <w:ind w:left="720"/>
      <w:outlineLvl w:val="1"/>
    </w:pPr>
    <w:rPr>
      <w:rFonts w:ascii="Arial Narrow" w:hAnsi="Arial Narrow"/>
      <w:b/>
      <w:bCs/>
    </w:rPr>
  </w:style>
  <w:style w:type="paragraph" w:styleId="Heading3">
    <w:name w:val="heading 3"/>
    <w:basedOn w:val="Normal"/>
    <w:next w:val="Normal"/>
    <w:qFormat/>
    <w:rsid w:val="009132B8"/>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rsid w:val="009132B8"/>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32B8"/>
    <w:pPr>
      <w:tabs>
        <w:tab w:val="center" w:pos="4153"/>
        <w:tab w:val="right" w:pos="8306"/>
      </w:tabs>
    </w:pPr>
  </w:style>
  <w:style w:type="paragraph" w:styleId="Footer">
    <w:name w:val="footer"/>
    <w:basedOn w:val="Normal"/>
    <w:link w:val="FooterChar"/>
    <w:uiPriority w:val="99"/>
    <w:rsid w:val="009132B8"/>
    <w:pPr>
      <w:tabs>
        <w:tab w:val="center" w:pos="4153"/>
        <w:tab w:val="right" w:pos="8306"/>
      </w:tabs>
    </w:pPr>
  </w:style>
  <w:style w:type="character" w:styleId="PageNumber">
    <w:name w:val="page number"/>
    <w:basedOn w:val="DefaultParagraphFont"/>
    <w:rsid w:val="009132B8"/>
  </w:style>
  <w:style w:type="paragraph" w:styleId="FootnoteText">
    <w:name w:val="footnote text"/>
    <w:aliases w:val="Footnote Text Char2,Footnote Text Char1 Char1,Footnote Text Char Char Char1,Footnote Text Char1 Char Char,Footnote Text Char Char Char Char,Footnote Text Char Char1 Char,Footnote Text Char Char2,ft,single space,ALTS FOOTNOTE,FOOTNOTES,fn,A"/>
    <w:basedOn w:val="Normal"/>
    <w:link w:val="FootnoteTextChar"/>
    <w:uiPriority w:val="99"/>
    <w:qFormat/>
    <w:rsid w:val="009132B8"/>
    <w:pPr>
      <w:widowControl w:val="0"/>
    </w:pPr>
    <w:rPr>
      <w:rFonts w:ascii="Courier" w:hAnsi="Courier"/>
      <w:szCs w:val="20"/>
      <w:lang w:val="en-US"/>
    </w:rPr>
  </w:style>
  <w:style w:type="paragraph" w:styleId="BodyText3">
    <w:name w:val="Body Text 3"/>
    <w:basedOn w:val="Normal"/>
    <w:link w:val="BodyText3Char"/>
    <w:rsid w:val="009132B8"/>
    <w:rPr>
      <w:szCs w:val="20"/>
      <w:lang w:val="en-US"/>
    </w:rPr>
  </w:style>
  <w:style w:type="paragraph" w:styleId="BodyTextIndent">
    <w:name w:val="Body Text Indent"/>
    <w:basedOn w:val="Normal"/>
    <w:rsid w:val="009132B8"/>
    <w:pPr>
      <w:tabs>
        <w:tab w:val="left" w:pos="360"/>
      </w:tabs>
    </w:pPr>
    <w:rPr>
      <w:b/>
      <w:i/>
      <w:sz w:val="28"/>
      <w:szCs w:val="20"/>
      <w:lang w:val="en-US"/>
    </w:rPr>
  </w:style>
  <w:style w:type="character" w:styleId="Hyperlink">
    <w:name w:val="Hyperlink"/>
    <w:uiPriority w:val="99"/>
    <w:rsid w:val="009132B8"/>
    <w:rPr>
      <w:color w:val="0000FF"/>
      <w:u w:val="single"/>
    </w:rPr>
  </w:style>
  <w:style w:type="character" w:styleId="FollowedHyperlink">
    <w:name w:val="FollowedHyperlink"/>
    <w:rsid w:val="009132B8"/>
    <w:rPr>
      <w:color w:val="800080"/>
      <w:u w:val="single"/>
    </w:rPr>
  </w:style>
  <w:style w:type="paragraph" w:styleId="BodyText">
    <w:name w:val="Body Text"/>
    <w:basedOn w:val="Normal"/>
    <w:rsid w:val="009132B8"/>
    <w:pPr>
      <w:pBdr>
        <w:bottom w:val="single" w:sz="4" w:space="1" w:color="auto"/>
      </w:pBdr>
    </w:pPr>
    <w:rPr>
      <w:rFonts w:ascii="Arial Narrow" w:hAnsi="Arial Narrow"/>
      <w:i/>
      <w:iCs/>
    </w:rPr>
  </w:style>
  <w:style w:type="paragraph" w:styleId="BodyText2">
    <w:name w:val="Body Text 2"/>
    <w:basedOn w:val="Normal"/>
    <w:rsid w:val="009132B8"/>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ftref,BVI fnr,16 Point,Superscript 6 Point"/>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link w:val="ListParagraphCh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BodyText3Char">
    <w:name w:val="Body Text 3 Char"/>
    <w:link w:val="BodyText3"/>
    <w:rsid w:val="00A9163E"/>
    <w:rPr>
      <w:rFonts w:ascii="Arial" w:hAnsi="Arial"/>
      <w:sz w:val="22"/>
      <w:lang w:eastAsia="en-US"/>
    </w:rPr>
  </w:style>
  <w:style w:type="character" w:customStyle="1" w:styleId="FootnoteTextChar">
    <w:name w:val="Footnote Text Char"/>
    <w:aliases w:val="Footnote Text Char2 Char,Footnote Text Char1 Char1 Char,Footnote Text Char Char Char1 Char,Footnote Text Char1 Char Char Char,Footnote Text Char Char Char Char Char,Footnote Text Char Char1 Char Char,Footnote Text Char Char2 Char"/>
    <w:link w:val="FootnoteText"/>
    <w:uiPriority w:val="99"/>
    <w:rsid w:val="008D220D"/>
    <w:rPr>
      <w:rFonts w:ascii="Courier" w:hAnsi="Courier"/>
      <w:sz w:val="22"/>
      <w:lang w:eastAsia="en-US"/>
    </w:rPr>
  </w:style>
  <w:style w:type="paragraph" w:styleId="PlainText">
    <w:name w:val="Plain Text"/>
    <w:basedOn w:val="Normal"/>
    <w:link w:val="PlainTextChar1"/>
    <w:uiPriority w:val="99"/>
    <w:rsid w:val="008D220D"/>
    <w:pPr>
      <w:spacing w:after="0"/>
      <w:jc w:val="left"/>
    </w:pPr>
    <w:rPr>
      <w:rFonts w:ascii="Consolas" w:hAnsi="Consolas"/>
      <w:sz w:val="20"/>
      <w:szCs w:val="20"/>
      <w:lang w:val="en-US"/>
    </w:rPr>
  </w:style>
  <w:style w:type="character" w:customStyle="1" w:styleId="PlainTextChar">
    <w:name w:val="Plain Text Char"/>
    <w:rsid w:val="008D220D"/>
    <w:rPr>
      <w:rFonts w:ascii="Consolas" w:hAnsi="Consolas" w:cs="Consolas"/>
      <w:sz w:val="21"/>
      <w:szCs w:val="21"/>
      <w:lang w:val="en-GB" w:eastAsia="en-US"/>
    </w:rPr>
  </w:style>
  <w:style w:type="character" w:customStyle="1" w:styleId="PlainTextChar1">
    <w:name w:val="Plain Text Char1"/>
    <w:link w:val="PlainText"/>
    <w:uiPriority w:val="99"/>
    <w:locked/>
    <w:rsid w:val="008D220D"/>
    <w:rPr>
      <w:rFonts w:ascii="Consolas" w:hAnsi="Consolas"/>
      <w:lang w:eastAsia="en-US"/>
    </w:rPr>
  </w:style>
  <w:style w:type="character" w:customStyle="1" w:styleId="Heading1Char">
    <w:name w:val="Heading 1 Char"/>
    <w:link w:val="Heading1"/>
    <w:rsid w:val="000B4623"/>
    <w:rPr>
      <w:rFonts w:ascii="Century Gothic" w:hAnsi="Century Gothic"/>
      <w:b/>
      <w:smallCaps/>
      <w:spacing w:val="-2"/>
      <w:sz w:val="28"/>
      <w:szCs w:val="20"/>
      <w:lang w:val="en-GB" w:eastAsia="en-US"/>
    </w:rPr>
  </w:style>
  <w:style w:type="character" w:customStyle="1" w:styleId="FooterChar">
    <w:name w:val="Footer Char"/>
    <w:link w:val="Footer"/>
    <w:uiPriority w:val="99"/>
    <w:rsid w:val="008A5C21"/>
    <w:rPr>
      <w:rFonts w:ascii="Arial" w:hAnsi="Arial"/>
      <w:sz w:val="22"/>
      <w:szCs w:val="24"/>
      <w:lang w:val="en-GB" w:eastAsia="en-US"/>
    </w:rPr>
  </w:style>
  <w:style w:type="paragraph" w:customStyle="1" w:styleId="Default">
    <w:name w:val="Default"/>
    <w:rsid w:val="005B565A"/>
    <w:pPr>
      <w:autoSpaceDE w:val="0"/>
      <w:autoSpaceDN w:val="0"/>
      <w:adjustRightInd w:val="0"/>
    </w:pPr>
    <w:rPr>
      <w:rFonts w:ascii="Corbel" w:hAnsi="Corbel" w:cs="Corbel"/>
      <w:color w:val="000000"/>
    </w:rPr>
  </w:style>
  <w:style w:type="character" w:customStyle="1" w:styleId="Heading2Char">
    <w:name w:val="Heading 2 Char"/>
    <w:basedOn w:val="DefaultParagraphFont"/>
    <w:link w:val="Heading2"/>
    <w:uiPriority w:val="9"/>
    <w:rsid w:val="005B565A"/>
    <w:rPr>
      <w:rFonts w:ascii="Arial Narrow" w:hAnsi="Arial Narrow"/>
      <w:b/>
      <w:bCs/>
      <w:sz w:val="22"/>
      <w:szCs w:val="24"/>
      <w:lang w:val="en-GB" w:eastAsia="en-US"/>
    </w:rPr>
  </w:style>
  <w:style w:type="character" w:customStyle="1" w:styleId="ListParagraphChar">
    <w:name w:val="List Paragraph Char"/>
    <w:link w:val="ListParagraph"/>
    <w:uiPriority w:val="34"/>
    <w:rsid w:val="00A22418"/>
    <w:rPr>
      <w:sz w:val="24"/>
      <w:szCs w:val="24"/>
      <w:lang w:eastAsia="en-US"/>
    </w:rPr>
  </w:style>
  <w:style w:type="paragraph" w:styleId="ListBullet">
    <w:name w:val="List Bullet"/>
    <w:basedOn w:val="Normal"/>
    <w:rsid w:val="001919E3"/>
    <w:pPr>
      <w:numPr>
        <w:numId w:val="23"/>
      </w:numPr>
      <w:contextualSpacing/>
    </w:pPr>
  </w:style>
  <w:style w:type="paragraph" w:styleId="Caption">
    <w:name w:val="caption"/>
    <w:basedOn w:val="Normal"/>
    <w:next w:val="Normal"/>
    <w:uiPriority w:val="35"/>
    <w:unhideWhenUsed/>
    <w:qFormat/>
    <w:rsid w:val="0072262A"/>
    <w:rPr>
      <w:b/>
      <w:bCs/>
      <w:sz w:val="20"/>
      <w:szCs w:val="20"/>
    </w:rPr>
  </w:style>
  <w:style w:type="character" w:customStyle="1" w:styleId="apple-converted-space">
    <w:name w:val="apple-converted-space"/>
    <w:basedOn w:val="DefaultParagraphFont"/>
    <w:rsid w:val="00E55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note text" w:uiPriority="99" w:qFormat="1"/>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1171C"/>
    <w:pPr>
      <w:spacing w:after="60"/>
      <w:jc w:val="both"/>
    </w:pPr>
    <w:rPr>
      <w:rFonts w:ascii="Arial" w:hAnsi="Arial"/>
      <w:sz w:val="22"/>
      <w:lang w:val="en-GB" w:eastAsia="en-US"/>
    </w:rPr>
  </w:style>
  <w:style w:type="paragraph" w:styleId="Heading1">
    <w:name w:val="heading 1"/>
    <w:basedOn w:val="Normal"/>
    <w:next w:val="Normal"/>
    <w:link w:val="Heading1Char"/>
    <w:qFormat/>
    <w:rsid w:val="000B4623"/>
    <w:pPr>
      <w:keepNext/>
      <w:numPr>
        <w:numId w:val="2"/>
      </w:numPr>
      <w:pBdr>
        <w:bottom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uiPriority w:val="9"/>
    <w:qFormat/>
    <w:rsid w:val="009132B8"/>
    <w:pPr>
      <w:keepNext/>
      <w:ind w:left="720"/>
      <w:outlineLvl w:val="1"/>
    </w:pPr>
    <w:rPr>
      <w:rFonts w:ascii="Arial Narrow" w:hAnsi="Arial Narrow"/>
      <w:b/>
      <w:bCs/>
    </w:rPr>
  </w:style>
  <w:style w:type="paragraph" w:styleId="Heading3">
    <w:name w:val="heading 3"/>
    <w:basedOn w:val="Normal"/>
    <w:next w:val="Normal"/>
    <w:qFormat/>
    <w:rsid w:val="009132B8"/>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rsid w:val="009132B8"/>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32B8"/>
    <w:pPr>
      <w:tabs>
        <w:tab w:val="center" w:pos="4153"/>
        <w:tab w:val="right" w:pos="8306"/>
      </w:tabs>
    </w:pPr>
  </w:style>
  <w:style w:type="paragraph" w:styleId="Footer">
    <w:name w:val="footer"/>
    <w:basedOn w:val="Normal"/>
    <w:link w:val="FooterChar"/>
    <w:uiPriority w:val="99"/>
    <w:rsid w:val="009132B8"/>
    <w:pPr>
      <w:tabs>
        <w:tab w:val="center" w:pos="4153"/>
        <w:tab w:val="right" w:pos="8306"/>
      </w:tabs>
    </w:pPr>
  </w:style>
  <w:style w:type="character" w:styleId="PageNumber">
    <w:name w:val="page number"/>
    <w:basedOn w:val="DefaultParagraphFont"/>
    <w:rsid w:val="009132B8"/>
  </w:style>
  <w:style w:type="paragraph" w:styleId="FootnoteText">
    <w:name w:val="footnote text"/>
    <w:aliases w:val="Footnote Text Char2,Footnote Text Char1 Char1,Footnote Text Char Char Char1,Footnote Text Char1 Char Char,Footnote Text Char Char Char Char,Footnote Text Char Char1 Char,Footnote Text Char Char2,ft,single space,ALTS FOOTNOTE,FOOTNOTES,fn,A"/>
    <w:basedOn w:val="Normal"/>
    <w:link w:val="FootnoteTextChar"/>
    <w:uiPriority w:val="99"/>
    <w:qFormat/>
    <w:rsid w:val="009132B8"/>
    <w:pPr>
      <w:widowControl w:val="0"/>
    </w:pPr>
    <w:rPr>
      <w:rFonts w:ascii="Courier" w:hAnsi="Courier"/>
      <w:szCs w:val="20"/>
      <w:lang w:val="en-US"/>
    </w:rPr>
  </w:style>
  <w:style w:type="paragraph" w:styleId="BodyText3">
    <w:name w:val="Body Text 3"/>
    <w:basedOn w:val="Normal"/>
    <w:link w:val="BodyText3Char"/>
    <w:rsid w:val="009132B8"/>
    <w:rPr>
      <w:szCs w:val="20"/>
      <w:lang w:val="en-US"/>
    </w:rPr>
  </w:style>
  <w:style w:type="paragraph" w:styleId="BodyTextIndent">
    <w:name w:val="Body Text Indent"/>
    <w:basedOn w:val="Normal"/>
    <w:rsid w:val="009132B8"/>
    <w:pPr>
      <w:tabs>
        <w:tab w:val="left" w:pos="360"/>
      </w:tabs>
    </w:pPr>
    <w:rPr>
      <w:b/>
      <w:i/>
      <w:sz w:val="28"/>
      <w:szCs w:val="20"/>
      <w:lang w:val="en-US"/>
    </w:rPr>
  </w:style>
  <w:style w:type="character" w:styleId="Hyperlink">
    <w:name w:val="Hyperlink"/>
    <w:uiPriority w:val="99"/>
    <w:rsid w:val="009132B8"/>
    <w:rPr>
      <w:color w:val="0000FF"/>
      <w:u w:val="single"/>
    </w:rPr>
  </w:style>
  <w:style w:type="character" w:styleId="FollowedHyperlink">
    <w:name w:val="FollowedHyperlink"/>
    <w:rsid w:val="009132B8"/>
    <w:rPr>
      <w:color w:val="800080"/>
      <w:u w:val="single"/>
    </w:rPr>
  </w:style>
  <w:style w:type="paragraph" w:styleId="BodyText">
    <w:name w:val="Body Text"/>
    <w:basedOn w:val="Normal"/>
    <w:rsid w:val="009132B8"/>
    <w:pPr>
      <w:pBdr>
        <w:bottom w:val="single" w:sz="4" w:space="1" w:color="auto"/>
      </w:pBdr>
    </w:pPr>
    <w:rPr>
      <w:rFonts w:ascii="Arial Narrow" w:hAnsi="Arial Narrow"/>
      <w:i/>
      <w:iCs/>
    </w:rPr>
  </w:style>
  <w:style w:type="paragraph" w:styleId="BodyText2">
    <w:name w:val="Body Text 2"/>
    <w:basedOn w:val="Normal"/>
    <w:rsid w:val="009132B8"/>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ftref,BVI fnr,16 Point,Superscript 6 Point"/>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link w:val="ListParagraphCh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BodyText3Char">
    <w:name w:val="Body Text 3 Char"/>
    <w:link w:val="BodyText3"/>
    <w:rsid w:val="00A9163E"/>
    <w:rPr>
      <w:rFonts w:ascii="Arial" w:hAnsi="Arial"/>
      <w:sz w:val="22"/>
      <w:lang w:eastAsia="en-US"/>
    </w:rPr>
  </w:style>
  <w:style w:type="character" w:customStyle="1" w:styleId="FootnoteTextChar">
    <w:name w:val="Footnote Text Char"/>
    <w:aliases w:val="Footnote Text Char2 Char,Footnote Text Char1 Char1 Char,Footnote Text Char Char Char1 Char,Footnote Text Char1 Char Char Char,Footnote Text Char Char Char Char Char,Footnote Text Char Char1 Char Char,Footnote Text Char Char2 Char"/>
    <w:link w:val="FootnoteText"/>
    <w:uiPriority w:val="99"/>
    <w:rsid w:val="008D220D"/>
    <w:rPr>
      <w:rFonts w:ascii="Courier" w:hAnsi="Courier"/>
      <w:sz w:val="22"/>
      <w:lang w:eastAsia="en-US"/>
    </w:rPr>
  </w:style>
  <w:style w:type="paragraph" w:styleId="PlainText">
    <w:name w:val="Plain Text"/>
    <w:basedOn w:val="Normal"/>
    <w:link w:val="PlainTextChar1"/>
    <w:uiPriority w:val="99"/>
    <w:rsid w:val="008D220D"/>
    <w:pPr>
      <w:spacing w:after="0"/>
      <w:jc w:val="left"/>
    </w:pPr>
    <w:rPr>
      <w:rFonts w:ascii="Consolas" w:hAnsi="Consolas"/>
      <w:sz w:val="20"/>
      <w:szCs w:val="20"/>
      <w:lang w:val="en-US"/>
    </w:rPr>
  </w:style>
  <w:style w:type="character" w:customStyle="1" w:styleId="PlainTextChar">
    <w:name w:val="Plain Text Char"/>
    <w:rsid w:val="008D220D"/>
    <w:rPr>
      <w:rFonts w:ascii="Consolas" w:hAnsi="Consolas" w:cs="Consolas"/>
      <w:sz w:val="21"/>
      <w:szCs w:val="21"/>
      <w:lang w:val="en-GB" w:eastAsia="en-US"/>
    </w:rPr>
  </w:style>
  <w:style w:type="character" w:customStyle="1" w:styleId="PlainTextChar1">
    <w:name w:val="Plain Text Char1"/>
    <w:link w:val="PlainText"/>
    <w:uiPriority w:val="99"/>
    <w:locked/>
    <w:rsid w:val="008D220D"/>
    <w:rPr>
      <w:rFonts w:ascii="Consolas" w:hAnsi="Consolas"/>
      <w:lang w:eastAsia="en-US"/>
    </w:rPr>
  </w:style>
  <w:style w:type="character" w:customStyle="1" w:styleId="Heading1Char">
    <w:name w:val="Heading 1 Char"/>
    <w:link w:val="Heading1"/>
    <w:rsid w:val="000B4623"/>
    <w:rPr>
      <w:rFonts w:ascii="Century Gothic" w:hAnsi="Century Gothic"/>
      <w:b/>
      <w:smallCaps/>
      <w:spacing w:val="-2"/>
      <w:sz w:val="28"/>
      <w:szCs w:val="20"/>
      <w:lang w:val="en-GB" w:eastAsia="en-US"/>
    </w:rPr>
  </w:style>
  <w:style w:type="character" w:customStyle="1" w:styleId="FooterChar">
    <w:name w:val="Footer Char"/>
    <w:link w:val="Footer"/>
    <w:uiPriority w:val="99"/>
    <w:rsid w:val="008A5C21"/>
    <w:rPr>
      <w:rFonts w:ascii="Arial" w:hAnsi="Arial"/>
      <w:sz w:val="22"/>
      <w:szCs w:val="24"/>
      <w:lang w:val="en-GB" w:eastAsia="en-US"/>
    </w:rPr>
  </w:style>
  <w:style w:type="paragraph" w:customStyle="1" w:styleId="Default">
    <w:name w:val="Default"/>
    <w:rsid w:val="005B565A"/>
    <w:pPr>
      <w:autoSpaceDE w:val="0"/>
      <w:autoSpaceDN w:val="0"/>
      <w:adjustRightInd w:val="0"/>
    </w:pPr>
    <w:rPr>
      <w:rFonts w:ascii="Corbel" w:hAnsi="Corbel" w:cs="Corbel"/>
      <w:color w:val="000000"/>
    </w:rPr>
  </w:style>
  <w:style w:type="character" w:customStyle="1" w:styleId="Heading2Char">
    <w:name w:val="Heading 2 Char"/>
    <w:basedOn w:val="DefaultParagraphFont"/>
    <w:link w:val="Heading2"/>
    <w:uiPriority w:val="9"/>
    <w:rsid w:val="005B565A"/>
    <w:rPr>
      <w:rFonts w:ascii="Arial Narrow" w:hAnsi="Arial Narrow"/>
      <w:b/>
      <w:bCs/>
      <w:sz w:val="22"/>
      <w:szCs w:val="24"/>
      <w:lang w:val="en-GB" w:eastAsia="en-US"/>
    </w:rPr>
  </w:style>
  <w:style w:type="character" w:customStyle="1" w:styleId="ListParagraphChar">
    <w:name w:val="List Paragraph Char"/>
    <w:link w:val="ListParagraph"/>
    <w:uiPriority w:val="34"/>
    <w:rsid w:val="00A22418"/>
    <w:rPr>
      <w:sz w:val="24"/>
      <w:szCs w:val="24"/>
      <w:lang w:eastAsia="en-US"/>
    </w:rPr>
  </w:style>
  <w:style w:type="paragraph" w:styleId="ListBullet">
    <w:name w:val="List Bullet"/>
    <w:basedOn w:val="Normal"/>
    <w:rsid w:val="001919E3"/>
    <w:pPr>
      <w:numPr>
        <w:numId w:val="23"/>
      </w:numPr>
      <w:contextualSpacing/>
    </w:pPr>
  </w:style>
  <w:style w:type="paragraph" w:styleId="Caption">
    <w:name w:val="caption"/>
    <w:basedOn w:val="Normal"/>
    <w:next w:val="Normal"/>
    <w:uiPriority w:val="35"/>
    <w:unhideWhenUsed/>
    <w:qFormat/>
    <w:rsid w:val="0072262A"/>
    <w:rPr>
      <w:b/>
      <w:bCs/>
      <w:sz w:val="20"/>
      <w:szCs w:val="20"/>
    </w:rPr>
  </w:style>
  <w:style w:type="character" w:customStyle="1" w:styleId="apple-converted-space">
    <w:name w:val="apple-converted-space"/>
    <w:basedOn w:val="DefaultParagraphFont"/>
    <w:rsid w:val="00E5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7342">
      <w:bodyDiv w:val="1"/>
      <w:marLeft w:val="0"/>
      <w:marRight w:val="0"/>
      <w:marTop w:val="0"/>
      <w:marBottom w:val="0"/>
      <w:divBdr>
        <w:top w:val="none" w:sz="0" w:space="0" w:color="auto"/>
        <w:left w:val="none" w:sz="0" w:space="0" w:color="auto"/>
        <w:bottom w:val="none" w:sz="0" w:space="0" w:color="auto"/>
        <w:right w:val="none" w:sz="0" w:space="0" w:color="auto"/>
      </w:divBdr>
    </w:div>
    <w:div w:id="156460822">
      <w:bodyDiv w:val="1"/>
      <w:marLeft w:val="0"/>
      <w:marRight w:val="0"/>
      <w:marTop w:val="0"/>
      <w:marBottom w:val="0"/>
      <w:divBdr>
        <w:top w:val="none" w:sz="0" w:space="0" w:color="auto"/>
        <w:left w:val="none" w:sz="0" w:space="0" w:color="auto"/>
        <w:bottom w:val="none" w:sz="0" w:space="0" w:color="auto"/>
        <w:right w:val="none" w:sz="0" w:space="0" w:color="auto"/>
      </w:divBdr>
    </w:div>
    <w:div w:id="242027332">
      <w:bodyDiv w:val="1"/>
      <w:marLeft w:val="0"/>
      <w:marRight w:val="0"/>
      <w:marTop w:val="0"/>
      <w:marBottom w:val="0"/>
      <w:divBdr>
        <w:top w:val="none" w:sz="0" w:space="0" w:color="auto"/>
        <w:left w:val="none" w:sz="0" w:space="0" w:color="auto"/>
        <w:bottom w:val="none" w:sz="0" w:space="0" w:color="auto"/>
        <w:right w:val="none" w:sz="0" w:space="0" w:color="auto"/>
      </w:divBdr>
    </w:div>
    <w:div w:id="316808014">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673801788">
      <w:bodyDiv w:val="1"/>
      <w:marLeft w:val="0"/>
      <w:marRight w:val="0"/>
      <w:marTop w:val="0"/>
      <w:marBottom w:val="0"/>
      <w:divBdr>
        <w:top w:val="none" w:sz="0" w:space="0" w:color="auto"/>
        <w:left w:val="none" w:sz="0" w:space="0" w:color="auto"/>
        <w:bottom w:val="none" w:sz="0" w:space="0" w:color="auto"/>
        <w:right w:val="none" w:sz="0" w:space="0" w:color="auto"/>
      </w:divBdr>
    </w:div>
    <w:div w:id="757942404">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44245261">
      <w:bodyDiv w:val="1"/>
      <w:marLeft w:val="0"/>
      <w:marRight w:val="0"/>
      <w:marTop w:val="0"/>
      <w:marBottom w:val="0"/>
      <w:divBdr>
        <w:top w:val="none" w:sz="0" w:space="0" w:color="auto"/>
        <w:left w:val="none" w:sz="0" w:space="0" w:color="auto"/>
        <w:bottom w:val="none" w:sz="0" w:space="0" w:color="auto"/>
        <w:right w:val="none" w:sz="0" w:space="0" w:color="auto"/>
      </w:divBdr>
    </w:div>
    <w:div w:id="854075523">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88090687">
      <w:bodyDiv w:val="1"/>
      <w:marLeft w:val="0"/>
      <w:marRight w:val="0"/>
      <w:marTop w:val="0"/>
      <w:marBottom w:val="0"/>
      <w:divBdr>
        <w:top w:val="none" w:sz="0" w:space="0" w:color="auto"/>
        <w:left w:val="none" w:sz="0" w:space="0" w:color="auto"/>
        <w:bottom w:val="none" w:sz="0" w:space="0" w:color="auto"/>
        <w:right w:val="none" w:sz="0" w:space="0" w:color="auto"/>
      </w:divBdr>
    </w:div>
    <w:div w:id="1079135537">
      <w:bodyDiv w:val="1"/>
      <w:marLeft w:val="0"/>
      <w:marRight w:val="0"/>
      <w:marTop w:val="0"/>
      <w:marBottom w:val="0"/>
      <w:divBdr>
        <w:top w:val="none" w:sz="0" w:space="0" w:color="auto"/>
        <w:left w:val="none" w:sz="0" w:space="0" w:color="auto"/>
        <w:bottom w:val="none" w:sz="0" w:space="0" w:color="auto"/>
        <w:right w:val="none" w:sz="0" w:space="0" w:color="auto"/>
      </w:divBdr>
    </w:div>
    <w:div w:id="1376392381">
      <w:bodyDiv w:val="1"/>
      <w:marLeft w:val="0"/>
      <w:marRight w:val="0"/>
      <w:marTop w:val="0"/>
      <w:marBottom w:val="0"/>
      <w:divBdr>
        <w:top w:val="none" w:sz="0" w:space="0" w:color="auto"/>
        <w:left w:val="none" w:sz="0" w:space="0" w:color="auto"/>
        <w:bottom w:val="none" w:sz="0" w:space="0" w:color="auto"/>
        <w:right w:val="none" w:sz="0" w:space="0" w:color="auto"/>
      </w:divBdr>
    </w:div>
    <w:div w:id="1520119939">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39171800">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662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PP Template" ma:contentTypeID="0x01010023A92725C93E4830A7421C44D384B7FC007D305ECB5151497D9ED4747BC101AE2B00FA2A749AF868DB49A28F5839C665E410" ma:contentTypeVersion="258" ma:contentTypeDescription="Create a new POPP Template document" ma:contentTypeScope="" ma:versionID="5150edf4aed7d00c829ececc05e6c0af">
  <xsd:schema xmlns:xsd="http://www.w3.org/2001/XMLSchema" xmlns:xs="http://www.w3.org/2001/XMLSchema" xmlns:p="http://schemas.microsoft.com/office/2006/metadata/properties" xmlns:ns2="83ed2304-0f0e-45ba-b0cc-7d360cbc1769" targetNamespace="http://schemas.microsoft.com/office/2006/metadata/properties" ma:root="true" ma:fieldsID="7bc1d7ac0570af1d624e26d318db105b" ns2:_="">
    <xsd:import namespace="83ed2304-0f0e-45ba-b0cc-7d360cbc1769"/>
    <xsd:element name="properties">
      <xsd:complexType>
        <xsd:sequence>
          <xsd:element name="documentManagement">
            <xsd:complexType>
              <xsd:all>
                <xsd:element ref="ns2:UNDPPOPPFunctionalArea" minOccurs="0"/>
                <xsd:element ref="ns2:UNDPPOPPProcess" minOccurs="0"/>
                <xsd:element ref="ns2:UNDPPOPPSubprocess" minOccurs="0"/>
                <xsd:element ref="ns2:UNDPPOPPSubsubprocess" minOccurs="0"/>
                <xsd:element ref="ns2:UNDPPOPPSubsubsubprocess" minOccurs="0"/>
                <xsd:element ref="ns2:UNDPFocalpoint" minOccurs="0"/>
                <xsd:element ref="ns2:UNDPActualReviewDate" minOccurs="0"/>
                <xsd:element ref="ns2:UNDPSummary" minOccurs="0"/>
                <xsd:element ref="ns2:UNDPPOPPPrescriptiveContentSelection"/>
                <xsd:element ref="ns2:UNDPPOPPFunctionalArea" minOccurs="0"/>
                <xsd:element ref="ns2:UNDPSummary" minOccurs="0"/>
                <xsd:element ref="ns2:UNDPPOPPSubsubsubprocess" minOccurs="0"/>
                <xsd:element ref="ns2:UNDPPOPPSubprocess" minOccurs="0"/>
                <xsd:element ref="ns2:UNDPPOPPProcess" minOccurs="0"/>
                <xsd:element ref="ns2:UNDPPOPPSubsubprocess" minOccurs="0"/>
                <xsd:element ref="ns2:UNDPPOPPPrescriptiveContentSelection"/>
                <xsd:element ref="ns2:UNDPPOPPKeywordsTaxHTField0"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pplicabilit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FunctionalArea" ma:index="2" nillable="true" ma:displayName="POPP Functional Area"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Partnerships"/>
          <xsd:enumeration value="Programme and Project"/>
          <xsd:enumeration value="Results &amp; Accountability"/>
          <xsd:enumeration value="Prescriptive Content"/>
          <xsd:enumeration value="Security"/>
        </xsd:restriction>
      </xsd:simpleType>
    </xsd:element>
    <xsd:element name="UNDPPOPPProcess" ma:index="3"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ternal Control Framework"/>
          <xsd:enumeration value="Legal Framework"/>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4" nillable="true" ma:displayName="POPP Subprocess" ma:format="Dropdown" ma:indexed="true" ma:internalName="UNDPPOPPSubprocess">
      <xsd:simpleType>
        <xsd:restriction base="dms:Choice">
          <xsd:enumeration value="Accountability &amp; Delegation of Authority"/>
          <xsd:enumeration value="Activating Fast Track Procedures"/>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Management"/>
          <xsd:enumeration value="Change Control and Release Management Standards"/>
          <xsd:enumeration value="Change Management Clearance"/>
          <xsd:enumeration value="Civil Society Organizations"/>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Defining a Project"/>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gal Framework"/>
          <xsd:enumeration value="Legal Status of IC"/>
          <xsd:enumeration value="Making Information Available to the Public"/>
          <xsd:enumeration value="Management of Obligations (Expenditure)"/>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urchasing Card Management"/>
          <xsd:enumeration value="QA Review and Publishing"/>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ping and Insurance"/>
          <xsd:enumeration value="Solicitation Documents"/>
          <xsd:enumeration value="Sourcing"/>
          <xsd:enumeration value="Standards of Conduct"/>
          <xsd:enumeration value="Statutory and Financial Reporting"/>
          <xsd:enumeration value="Submission and Receipt Offers"/>
          <xsd:enumeration value="System Logon Banner Standards"/>
          <xsd:enumeration value="Termination of IC"/>
          <xsd:enumeration value="Termination of SSA"/>
          <xsd:enumeration value="Transfers where unexpended balances are not refunded to donors"/>
          <xsd:enumeration value="Types of Competition"/>
          <xsd:enumeration value="Types of Leave"/>
          <xsd:enumeration value="Types of Separation"/>
          <xsd:enumeration value="UN Flag Code"/>
          <xsd:enumeration value="UNDP Non Expendable (Fixed) Asset Management"/>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5" nillable="true" ma:displayName="POPP Sub-subprocess" ma:format="Dropdown" ma:internalName="UNDPPOPPSubsubprocess">
      <xsd:simpleType>
        <xsd:restriction base="dms:Choice">
          <xsd:enumeration value="Abandonment of Post"/>
          <xsd:enumeration value="Absence Management Guidelines"/>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stablishment and Use of Electronic Banking Systems"/>
          <xsd:enumeration value="Euro Reporting Guidelines"/>
          <xsd:enumeration value="Executive Board Papers"/>
          <xsd:enumeration value="Expense Management of UNODC Funded Activities"/>
          <xsd:enumeration value="Expenditure of Income Accrued from Cost Recovery"/>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Handling of Cash and Receipts"/>
          <xsd:enumeration value="Hazard Pay"/>
          <xsd:enumeration value="Home Leave"/>
          <xsd:enumeration value="Hospitality Expenditures"/>
          <xsd:enumeration value="Hospitality Expense"/>
          <xsd:enumeration value="Introduction"/>
          <xsd:enumeration value="Issuing Letters of Credit"/>
          <xsd:enumeration value="Language Allowance"/>
          <xsd:enumeration value="Last Day for Pay Purpo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Management of UNODC Funded Activities"/>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pecial Leave"/>
          <xsd:enumeration value="Special Operations Approach (SOA)"/>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UN Flag Code"/>
          <xsd:enumeration value="Unaccompanied Shipment of Personal Effects and Household Good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6" nillable="true" ma:displayName="POPP Sub-sub-subprocess" ma:format="Dropdown" ma:internalName="UNDPPOPPSubsubsubprocess">
      <xsd:simpleType>
        <xsd:restriction base="dms:Choice">
          <xsd:enumeration value="Accounts Receivable"/>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Focalpoint" ma:index="8" nillable="true" ma:displayName="Focalpoint" ma:SearchPeopleOnly="false" ma:SharePointGroup="0" ma:internalName="Focalpoi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ActualReviewDate" ma:index="9" nillable="true" ma:displayName="Actual Review Date" ma:format="DateOnly" ma:internalName="UNDPActualReviewDate">
      <xsd:simpleType>
        <xsd:restriction base="dms:DateTime"/>
      </xsd:simpleType>
    </xsd:element>
    <xsd:element name="UNDPSummary" ma:index="10" nillable="true" ma:displayName="Summary" ma:internalName="UNDPSummary">
      <xsd:simpleType>
        <xsd:restriction base="dms:Note">
          <xsd:maxLength value="255"/>
        </xsd:restriction>
      </xsd:simpleType>
    </xsd:element>
    <xsd:element name="UNDPPOPPPrescriptiveContentSelection" ma:index="16" ma:displayName="POPP Prescriptive Content Selection" ma:format="RadioButtons" ma:internalName="UNDPPOPPPrescriptiveContentSelection" ma:readOnly="false">
      <xsd:simpleType>
        <xsd:restriction base="dms:Choice">
          <xsd:enumeration value="Yes"/>
          <xsd:enumeration value="No"/>
        </xsd:restriction>
      </xsd:simpleType>
    </xsd:element>
    <xsd:element name="UNDPPOPPFunctionalArea" ma:index="18" nillable="true" ma:displayName="POPP Functional Area"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Partnerships"/>
          <xsd:enumeration value="Programme and Project"/>
          <xsd:enumeration value="Results &amp; Accountability"/>
          <xsd:enumeration value="Prescriptive Content"/>
          <xsd:enumeration value="Security"/>
        </xsd:restriction>
      </xsd:simpleType>
    </xsd:element>
    <xsd:element name="UNDPSummary" ma:index="19" nillable="true" ma:displayName="Summary" ma:internalName="UNDPSummary">
      <xsd:simpleType>
        <xsd:restriction base="dms:Note">
          <xsd:maxLength value="255"/>
        </xsd:restriction>
      </xsd:simpleType>
    </xsd:element>
    <xsd:element name="UNDPPOPPSubsubsubprocess" ma:index="20" nillable="true" ma:displayName="POPP Sub-sub-subprocess" ma:format="Dropdown" ma:internalName="UNDPPOPPSubsubsubprocess">
      <xsd:simpleType>
        <xsd:restriction base="dms:Choice">
          <xsd:enumeration value="Accounts Receivable"/>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OPPSubprocess" ma:index="21" nillable="true" ma:displayName="POPP Subprocess" ma:format="Dropdown" ma:indexed="true" ma:internalName="UNDPPOPPSubprocess">
      <xsd:simpleType>
        <xsd:restriction base="dms:Choice">
          <xsd:enumeration value="Accountability &amp; Delegation of Authority"/>
          <xsd:enumeration value="Activating Fast Track Procedures"/>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Management"/>
          <xsd:enumeration value="Change Control and Release Management Standards"/>
          <xsd:enumeration value="Change Management Clearance"/>
          <xsd:enumeration value="Civil Society Organizations"/>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Defining a Project"/>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gal Framework"/>
          <xsd:enumeration value="Legal Status of IC"/>
          <xsd:enumeration value="Making Information Available to the Public"/>
          <xsd:enumeration value="Management of Obligations (Expenditure)"/>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urchasing Card Management"/>
          <xsd:enumeration value="QA Review and Publishing"/>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ping and Insurance"/>
          <xsd:enumeration value="Solicitation Documents"/>
          <xsd:enumeration value="Sourcing"/>
          <xsd:enumeration value="Standards of Conduct"/>
          <xsd:enumeration value="Statutory and Financial Reporting"/>
          <xsd:enumeration value="Submission and Receipt Offers"/>
          <xsd:enumeration value="System Logon Banner Standards"/>
          <xsd:enumeration value="Termination of IC"/>
          <xsd:enumeration value="Termination of SSA"/>
          <xsd:enumeration value="Transfers where unexpended balances are not refunded to donors"/>
          <xsd:enumeration value="Types of Competition"/>
          <xsd:enumeration value="Types of Leave"/>
          <xsd:enumeration value="Types of Separation"/>
          <xsd:enumeration value="UN Flag Code"/>
          <xsd:enumeration value="UNDP Non Expendable (Fixed) Asset Management"/>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Process" ma:index="22"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ternal Control Framework"/>
          <xsd:enumeration value="Legal Framework"/>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subprocess" ma:index="23" nillable="true" ma:displayName="POPP Sub-subprocess" ma:format="Dropdown" ma:internalName="UNDPPOPPSubsubprocess">
      <xsd:simpleType>
        <xsd:restriction base="dms:Choice">
          <xsd:enumeration value="Abandonment of Post"/>
          <xsd:enumeration value="Absence Management Guidelines"/>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stablishment and Use of Electronic Banking Systems"/>
          <xsd:enumeration value="Euro Reporting Guidelines"/>
          <xsd:enumeration value="Executive Board Papers"/>
          <xsd:enumeration value="Expense Management of UNODC Funded Activities"/>
          <xsd:enumeration value="Expenditure of Income Accrued from Cost Recovery"/>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Handling of Cash and Receipts"/>
          <xsd:enumeration value="Hazard Pay"/>
          <xsd:enumeration value="Home Leave"/>
          <xsd:enumeration value="Hospitality Expenditures"/>
          <xsd:enumeration value="Hospitality Expense"/>
          <xsd:enumeration value="Introduction"/>
          <xsd:enumeration value="Issuing Letters of Credit"/>
          <xsd:enumeration value="Language Allowance"/>
          <xsd:enumeration value="Last Day for Pay Purpo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Management of UNODC Funded Activities"/>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pecial Leave"/>
          <xsd:enumeration value="Special Operations Approach (SOA)"/>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UN Flag Code"/>
          <xsd:enumeration value="Unaccompanied Shipment of Personal Effects and Household Goods"/>
          <xsd:enumeration value="UNFCU Share Account Management"/>
          <xsd:enumeration value="Uniforms"/>
          <xsd:enumeration value="Vehicle Maintenance"/>
          <xsd:enumeration value="Vehicle Use"/>
          <xsd:enumeration value="Vendor Banking Information Setup for IBAN"/>
        </xsd:restriction>
      </xsd:simpleType>
    </xsd:element>
    <xsd:element name="UNDPPOPPPrescriptiveContentSelection" ma:index="24" ma:displayName="POPP Prescriptive Content Selection" ma:format="RadioButtons" ma:internalName="UNDPPOPPPrescriptiveContentSelection">
      <xsd:simpleType>
        <xsd:restriction base="dms:Choice">
          <xsd:enumeration value="Yes"/>
          <xsd:enumeration value="No"/>
        </xsd:restriction>
      </xsd:simpleType>
    </xsd:element>
    <xsd:element name="UNDPPOPPKeywordsTaxHTField0" ma:index="26" nillable="true" ma:taxonomy="true" ma:internalName="UNDPPOPPKeywordsTaxHTField0" ma:taxonomyFieldName="UNDPPOPPKeywords" ma:displayName="POPP Keywords" ma:readOnly="false"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27" nillable="true" ma:displayName="Focalpoint" ma:SearchPeopleOnly="false" ma:SharePointGroup="0" ma:internalName="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28" nillable="true" ma:displayName="Published Date" ma:format="DateOnly" ma:internalName="UNDPPublishedDate">
      <xsd:simpleType>
        <xsd:restriction base="dms:DateTime"/>
      </xsd:simpleType>
    </xsd:element>
    <xsd:element name="UNDPEffectiveDate" ma:index="29" nillable="true" ma:displayName="Effective Date" ma:format="DateOnly" ma:internalName="UNDPEffectiveDate">
      <xsd:simpleType>
        <xsd:restriction base="dms:DateTime"/>
      </xsd:simpleType>
    </xsd:element>
    <xsd:element name="UNDPResponsibleUnit" ma:index="30" nillable="true" ma:displayName="Responsible Unit" ma:internalName="UNDPResponsibleUnit">
      <xsd:simpleType>
        <xsd:restriction base="dms:Text"/>
      </xsd:simpleType>
    </xsd:element>
    <xsd:element name="UNDPCreator" ma:index="31"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32" nillable="true" ma:displayName="Approval Date" ma:format="DateOnly" ma:internalName="UNDPIssuanceDate">
      <xsd:simpleType>
        <xsd:restriction base="dms:DateTime"/>
      </xsd:simpleType>
    </xsd:element>
    <xsd:element name="UNDPPlannedReviewDate" ma:index="33" nillable="true" ma:displayName="Planned Review Date" ma:format="DateOnly" ma:internalName="UNDPPlannedReviewDate">
      <xsd:simpleType>
        <xsd:restriction base="dms:DateTime"/>
      </xsd:simpleType>
    </xsd:element>
    <xsd:element name="UNDPApplicability" ma:index="34" nillable="true" ma:displayName="Applicability" ma:internalName="UNDPApplicability">
      <xsd:simpleType>
        <xsd:restriction base="dms:Text"/>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28e6c43a-9e99-4bdd-9574-a0fa4ea3b61e" ContentTypeId="0x01010023A92725C93E4830A7421C44D384B7FC007D305ECB5151497D9ED4747BC101AE2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D04D6-4EC8-489D-AF7E-2D3C438C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8B502-F378-4275-95D0-8FDECA631526}">
  <ds:schemaRefs>
    <ds:schemaRef ds:uri="http://schemas.microsoft.com/sharepoint/events"/>
  </ds:schemaRefs>
</ds:datastoreItem>
</file>

<file path=customXml/itemProps3.xml><?xml version="1.0" encoding="utf-8"?>
<ds:datastoreItem xmlns:ds="http://schemas.openxmlformats.org/officeDocument/2006/customXml" ds:itemID="{8B35F883-AED3-44C7-BD52-6A56DACCDE1B}">
  <ds:schemaRefs>
    <ds:schemaRef ds:uri="http://schemas.microsoft.com/office/2006/metadata/longProperties"/>
  </ds:schemaRefs>
</ds:datastoreItem>
</file>

<file path=customXml/itemProps4.xml><?xml version="1.0" encoding="utf-8"?>
<ds:datastoreItem xmlns:ds="http://schemas.openxmlformats.org/officeDocument/2006/customXml" ds:itemID="{14A5229B-56A6-4E51-9DE8-27E51C113EF3}">
  <ds:schemaRefs>
    <ds:schemaRef ds:uri="Microsoft.SharePoint.Taxonomy.ContentTypeSync"/>
  </ds:schemaRefs>
</ds:datastoreItem>
</file>

<file path=customXml/itemProps5.xml><?xml version="1.0" encoding="utf-8"?>
<ds:datastoreItem xmlns:ds="http://schemas.openxmlformats.org/officeDocument/2006/customXml" ds:itemID="{C0CFF1BB-29C7-41FE-8EDB-D447E583D52B}">
  <ds:schemaRefs>
    <ds:schemaRef ds:uri="http://schemas.microsoft.com/sharepoint/v3/contenttype/forms"/>
  </ds:schemaRefs>
</ds:datastoreItem>
</file>

<file path=customXml/itemProps6.xml><?xml version="1.0" encoding="utf-8"?>
<ds:datastoreItem xmlns:ds="http://schemas.openxmlformats.org/officeDocument/2006/customXml" ds:itemID="{2E563FCF-2C95-49BD-A3C9-2974D732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Project Document Template</vt:lpstr>
    </vt:vector>
  </TitlesOfParts>
  <Company>Microsoft</Company>
  <LinksUpToDate>false</LinksUpToDate>
  <CharactersWithSpaces>31457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Patrick Gremillet</dc:creator>
  <cp:lastModifiedBy>Simone Eymann</cp:lastModifiedBy>
  <cp:revision>2</cp:revision>
  <cp:lastPrinted>2013-03-24T22:10:00Z</cp:lastPrinted>
  <dcterms:created xsi:type="dcterms:W3CDTF">2014-10-23T22:16:00Z</dcterms:created>
  <dcterms:modified xsi:type="dcterms:W3CDTF">2014-10-23T22:16:00Z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UNDPGBL-229-67</vt:lpwstr>
  </property>
  <property fmtid="{D5CDD505-2E9C-101B-9397-08002B2CF9AE}" pid="3" name="_dlc_DocIdItemGuid">
    <vt:lpwstr>b6488fc1-2efe-4662-a04a-9e0eae6f8741</vt:lpwstr>
  </property>
  <property fmtid="{D5CDD505-2E9C-101B-9397-08002B2CF9AE}" pid="4" name="_dlc_DocIdUrl">
    <vt:lpwstr>https://intranet.undp.org/global/documents/_layouts/DocIdRedir.aspx?ID=UNDPGBL-229-67, UNDPGBL-229-67</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46;#Project Document|bf9937c4-130a-45b8-a7c6-11b0f1a350eb</vt:lpwstr>
  </property>
  <property fmtid="{D5CDD505-2E9C-101B-9397-08002B2CF9AE}" pid="16" name="ContentTypeId">
    <vt:lpwstr>0x01010023A92725C93E4830A7421C44D384B7FC007D305ECB5151497D9ED4747BC101AE2B00FA2A749AF868DB49A28F5839C665E410</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ies>
</file>